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7B8CA" w14:textId="5884908D" w:rsidR="00013011" w:rsidRPr="00B61B4E" w:rsidRDefault="007C65BF" w:rsidP="007C65BF">
      <w:pPr>
        <w:jc w:val="center"/>
        <w:rPr>
          <w:rFonts w:cstheme="minorHAnsi"/>
          <w:b/>
          <w:szCs w:val="20"/>
          <w:u w:val="single"/>
        </w:rPr>
      </w:pPr>
      <w:bookmarkStart w:id="0" w:name="_GoBack"/>
      <w:bookmarkEnd w:id="0"/>
      <w:r w:rsidRPr="00B61B4E">
        <w:rPr>
          <w:rFonts w:cstheme="minorHAnsi"/>
          <w:b/>
          <w:szCs w:val="20"/>
          <w:u w:val="single"/>
        </w:rPr>
        <w:t>How we use personal information</w:t>
      </w:r>
    </w:p>
    <w:p w14:paraId="64F2C05D" w14:textId="5882B2AA" w:rsidR="00C11F4B" w:rsidRPr="00912825" w:rsidRDefault="00C11F4B" w:rsidP="00C11F4B">
      <w:pPr>
        <w:jc w:val="both"/>
        <w:rPr>
          <w:rFonts w:cstheme="minorHAnsi"/>
          <w:b/>
          <w:sz w:val="20"/>
          <w:szCs w:val="20"/>
        </w:rPr>
      </w:pPr>
      <w:r w:rsidRPr="00912825">
        <w:rPr>
          <w:rFonts w:cstheme="minorHAnsi"/>
          <w:b/>
          <w:sz w:val="20"/>
          <w:szCs w:val="20"/>
        </w:rPr>
        <w:t>Before we begin</w:t>
      </w:r>
    </w:p>
    <w:p w14:paraId="71A44FC7" w14:textId="48314E7E" w:rsidR="00D30BDB" w:rsidRDefault="00D30BDB" w:rsidP="00E92B4D">
      <w:pPr>
        <w:jc w:val="both"/>
        <w:rPr>
          <w:rFonts w:ascii="Calibri" w:eastAsia="Calibri" w:hAnsi="Calibri" w:cs="Times New Roman"/>
          <w:sz w:val="20"/>
          <w:szCs w:val="20"/>
        </w:rPr>
      </w:pPr>
      <w:r>
        <w:rPr>
          <w:rFonts w:ascii="Calibri" w:eastAsia="Calibri" w:hAnsi="Calibri" w:cs="Times New Roman"/>
          <w:sz w:val="20"/>
          <w:szCs w:val="20"/>
        </w:rPr>
        <w:t xml:space="preserve">This </w:t>
      </w:r>
      <w:r w:rsidRPr="009070CB">
        <w:rPr>
          <w:rFonts w:ascii="Calibri" w:eastAsia="Calibri" w:hAnsi="Calibri" w:cs="Times New Roman"/>
          <w:b/>
          <w:sz w:val="20"/>
          <w:szCs w:val="20"/>
        </w:rPr>
        <w:t>Privacy Notice</w:t>
      </w:r>
      <w:r w:rsidR="00AB275F">
        <w:rPr>
          <w:rFonts w:ascii="Calibri" w:eastAsia="Calibri" w:hAnsi="Calibri" w:cs="Times New Roman"/>
          <w:sz w:val="20"/>
          <w:szCs w:val="20"/>
        </w:rPr>
        <w:t xml:space="preserve"> </w:t>
      </w:r>
      <w:r>
        <w:rPr>
          <w:rFonts w:ascii="Calibri" w:eastAsia="Calibri" w:hAnsi="Calibri" w:cs="Times New Roman"/>
          <w:sz w:val="20"/>
          <w:szCs w:val="20"/>
        </w:rPr>
        <w:t xml:space="preserve">outlines how </w:t>
      </w:r>
      <w:r w:rsidR="000102A4">
        <w:rPr>
          <w:rFonts w:ascii="Calibri" w:eastAsia="Calibri" w:hAnsi="Calibri" w:cs="Times New Roman"/>
          <w:sz w:val="20"/>
          <w:szCs w:val="20"/>
        </w:rPr>
        <w:t xml:space="preserve">HSBC </w:t>
      </w:r>
      <w:r w:rsidR="00A140BA">
        <w:rPr>
          <w:rFonts w:ascii="Calibri" w:eastAsia="Calibri" w:hAnsi="Calibri" w:cs="Times New Roman"/>
          <w:sz w:val="20"/>
          <w:szCs w:val="20"/>
        </w:rPr>
        <w:t>Continental Europe</w:t>
      </w:r>
      <w:r w:rsidR="00323155">
        <w:rPr>
          <w:rFonts w:ascii="Calibri" w:eastAsia="Calibri" w:hAnsi="Calibri" w:cs="Times New Roman"/>
          <w:sz w:val="20"/>
          <w:szCs w:val="20"/>
        </w:rPr>
        <w:t>, Sucursal en España</w:t>
      </w:r>
      <w:r w:rsidR="00B838F8">
        <w:rPr>
          <w:rFonts w:ascii="Calibri" w:eastAsia="Calibri" w:hAnsi="Calibri" w:cs="Times New Roman"/>
          <w:sz w:val="20"/>
          <w:szCs w:val="20"/>
        </w:rPr>
        <w:t>, as data controller,</w:t>
      </w:r>
      <w:r>
        <w:rPr>
          <w:rFonts w:ascii="Calibri" w:eastAsia="Calibri" w:hAnsi="Calibri" w:cs="Times New Roman"/>
          <w:sz w:val="20"/>
          <w:szCs w:val="20"/>
        </w:rPr>
        <w:t xml:space="preserve"> use </w:t>
      </w:r>
      <w:r w:rsidR="00994677">
        <w:rPr>
          <w:rFonts w:ascii="Calibri" w:eastAsia="Calibri" w:hAnsi="Calibri" w:cs="Times New Roman"/>
          <w:sz w:val="20"/>
          <w:szCs w:val="20"/>
        </w:rPr>
        <w:t xml:space="preserve">the </w:t>
      </w:r>
      <w:r>
        <w:rPr>
          <w:rFonts w:ascii="Calibri" w:eastAsia="Calibri" w:hAnsi="Calibri" w:cs="Times New Roman"/>
          <w:sz w:val="20"/>
          <w:szCs w:val="20"/>
        </w:rPr>
        <w:t xml:space="preserve">personal information </w:t>
      </w:r>
      <w:r w:rsidR="00994677">
        <w:rPr>
          <w:rFonts w:ascii="Calibri" w:eastAsia="Calibri" w:hAnsi="Calibri" w:cs="Times New Roman"/>
          <w:sz w:val="20"/>
          <w:szCs w:val="20"/>
        </w:rPr>
        <w:t>of</w:t>
      </w:r>
      <w:r w:rsidR="00B61B4E">
        <w:rPr>
          <w:rFonts w:ascii="Calibri" w:eastAsia="Calibri" w:hAnsi="Calibri" w:cs="Times New Roman"/>
          <w:sz w:val="20"/>
          <w:szCs w:val="20"/>
        </w:rPr>
        <w:t xml:space="preserve"> </w:t>
      </w:r>
      <w:r>
        <w:rPr>
          <w:rFonts w:ascii="Calibri" w:eastAsia="Calibri" w:hAnsi="Calibri" w:cs="Times New Roman"/>
          <w:sz w:val="20"/>
          <w:szCs w:val="20"/>
        </w:rPr>
        <w:t xml:space="preserve">individuals connected to institutional and corporate clients of </w:t>
      </w:r>
      <w:r w:rsidR="000102A4">
        <w:rPr>
          <w:rFonts w:ascii="Calibri" w:eastAsia="Calibri" w:hAnsi="Calibri" w:cs="Times New Roman"/>
          <w:sz w:val="20"/>
          <w:szCs w:val="20"/>
        </w:rPr>
        <w:t xml:space="preserve">HSBC </w:t>
      </w:r>
      <w:r w:rsidR="00A140BA">
        <w:rPr>
          <w:rFonts w:ascii="Calibri" w:eastAsia="Calibri" w:hAnsi="Calibri" w:cs="Times New Roman"/>
          <w:sz w:val="20"/>
          <w:szCs w:val="20"/>
        </w:rPr>
        <w:t>Continental Europe</w:t>
      </w:r>
      <w:r w:rsidR="00D772AC">
        <w:rPr>
          <w:rFonts w:ascii="Calibri" w:eastAsia="Calibri" w:hAnsi="Calibri" w:cs="Times New Roman"/>
          <w:sz w:val="20"/>
          <w:szCs w:val="20"/>
        </w:rPr>
        <w:t>,</w:t>
      </w:r>
      <w:r w:rsidR="007D5020">
        <w:rPr>
          <w:rFonts w:ascii="Calibri" w:eastAsia="Calibri" w:hAnsi="Calibri" w:cs="Times New Roman"/>
          <w:sz w:val="20"/>
          <w:szCs w:val="20"/>
        </w:rPr>
        <w:t xml:space="preserve"> </w:t>
      </w:r>
      <w:r w:rsidR="00C209EB">
        <w:rPr>
          <w:rFonts w:ascii="Calibri" w:eastAsia="Calibri" w:hAnsi="Calibri" w:cs="Times New Roman"/>
          <w:sz w:val="20"/>
          <w:szCs w:val="20"/>
        </w:rPr>
        <w:t>Sucursal en España</w:t>
      </w:r>
      <w:r w:rsidR="00994677">
        <w:rPr>
          <w:rFonts w:ascii="Calibri" w:eastAsia="Calibri" w:hAnsi="Calibri" w:cs="Times New Roman"/>
          <w:sz w:val="20"/>
          <w:szCs w:val="20"/>
        </w:rPr>
        <w:t xml:space="preserve"> (</w:t>
      </w:r>
      <w:r w:rsidR="00AB275F">
        <w:rPr>
          <w:rFonts w:ascii="Calibri" w:eastAsia="Calibri" w:hAnsi="Calibri" w:cs="Times New Roman"/>
          <w:sz w:val="20"/>
          <w:szCs w:val="20"/>
        </w:rPr>
        <w:t>“</w:t>
      </w:r>
      <w:r w:rsidR="00994677" w:rsidRPr="00A74C68">
        <w:rPr>
          <w:rFonts w:ascii="Calibri" w:eastAsia="Calibri" w:hAnsi="Calibri" w:cs="Times New Roman"/>
          <w:b/>
          <w:sz w:val="20"/>
          <w:szCs w:val="20"/>
        </w:rPr>
        <w:t>Client(s</w:t>
      </w:r>
      <w:r w:rsidR="00994677">
        <w:rPr>
          <w:rFonts w:ascii="Calibri" w:eastAsia="Calibri" w:hAnsi="Calibri" w:cs="Times New Roman"/>
          <w:sz w:val="20"/>
          <w:szCs w:val="20"/>
        </w:rPr>
        <w:t>)</w:t>
      </w:r>
      <w:r w:rsidR="00AB275F">
        <w:rPr>
          <w:rFonts w:ascii="Calibri" w:eastAsia="Calibri" w:hAnsi="Calibri" w:cs="Times New Roman"/>
          <w:sz w:val="20"/>
          <w:szCs w:val="20"/>
        </w:rPr>
        <w:t>”</w:t>
      </w:r>
      <w:r w:rsidR="00994677">
        <w:rPr>
          <w:rFonts w:ascii="Calibri" w:eastAsia="Calibri" w:hAnsi="Calibri" w:cs="Times New Roman"/>
          <w:sz w:val="20"/>
          <w:szCs w:val="20"/>
        </w:rPr>
        <w:t xml:space="preserve">) </w:t>
      </w:r>
      <w:r>
        <w:rPr>
          <w:rFonts w:ascii="Calibri" w:eastAsia="Calibri" w:hAnsi="Calibri" w:cs="Times New Roman"/>
          <w:sz w:val="20"/>
          <w:szCs w:val="20"/>
        </w:rPr>
        <w:t xml:space="preserve">in the context of the banking relationship between us and those </w:t>
      </w:r>
      <w:r w:rsidR="00994677">
        <w:rPr>
          <w:rFonts w:ascii="Calibri" w:eastAsia="Calibri" w:hAnsi="Calibri" w:cs="Times New Roman"/>
          <w:sz w:val="20"/>
          <w:szCs w:val="20"/>
        </w:rPr>
        <w:t>C</w:t>
      </w:r>
      <w:r>
        <w:rPr>
          <w:rFonts w:ascii="Calibri" w:eastAsia="Calibri" w:hAnsi="Calibri" w:cs="Times New Roman"/>
          <w:sz w:val="20"/>
          <w:szCs w:val="20"/>
        </w:rPr>
        <w:t>lients.</w:t>
      </w:r>
      <w:r w:rsidR="007D5020">
        <w:rPr>
          <w:rFonts w:ascii="Calibri" w:eastAsia="Calibri" w:hAnsi="Calibri" w:cs="Times New Roman"/>
          <w:sz w:val="20"/>
          <w:szCs w:val="20"/>
        </w:rPr>
        <w:t xml:space="preserve"> </w:t>
      </w:r>
    </w:p>
    <w:p w14:paraId="00D776D3" w14:textId="5066EC2E" w:rsidR="00D30BDB" w:rsidRDefault="00EF693A" w:rsidP="00E92B4D">
      <w:pPr>
        <w:jc w:val="both"/>
        <w:rPr>
          <w:rFonts w:cstheme="minorHAnsi"/>
          <w:sz w:val="20"/>
          <w:szCs w:val="20"/>
        </w:rPr>
      </w:pPr>
      <w:r>
        <w:rPr>
          <w:rFonts w:ascii="Calibri" w:eastAsia="Calibri" w:hAnsi="Calibri" w:cs="Times New Roman"/>
          <w:sz w:val="20"/>
          <w:szCs w:val="20"/>
        </w:rPr>
        <w:t>Wherever we use the term “</w:t>
      </w:r>
      <w:r w:rsidRPr="00033B85">
        <w:rPr>
          <w:rFonts w:cstheme="minorHAnsi"/>
          <w:b/>
          <w:sz w:val="20"/>
          <w:szCs w:val="20"/>
        </w:rPr>
        <w:t xml:space="preserve">Connected </w:t>
      </w:r>
      <w:r w:rsidR="00CD5FDC" w:rsidRPr="00033B85">
        <w:rPr>
          <w:rFonts w:cstheme="minorHAnsi"/>
          <w:b/>
          <w:sz w:val="20"/>
          <w:szCs w:val="20"/>
        </w:rPr>
        <w:t>Person</w:t>
      </w:r>
      <w:r w:rsidRPr="00912825">
        <w:rPr>
          <w:rFonts w:cstheme="minorHAnsi"/>
          <w:sz w:val="20"/>
          <w:szCs w:val="20"/>
        </w:rPr>
        <w:t xml:space="preserve">”, this means individual(s) connected to </w:t>
      </w:r>
      <w:r w:rsidR="00994677">
        <w:rPr>
          <w:rFonts w:cstheme="minorHAnsi"/>
          <w:sz w:val="20"/>
          <w:szCs w:val="20"/>
        </w:rPr>
        <w:t>a Client</w:t>
      </w:r>
      <w:r>
        <w:rPr>
          <w:rFonts w:cstheme="minorHAnsi"/>
          <w:sz w:val="20"/>
          <w:szCs w:val="20"/>
        </w:rPr>
        <w:t xml:space="preserve"> </w:t>
      </w:r>
      <w:r w:rsidRPr="00912825">
        <w:rPr>
          <w:rFonts w:cstheme="minorHAnsi"/>
          <w:sz w:val="20"/>
          <w:szCs w:val="20"/>
        </w:rPr>
        <w:t>and could be any guarantor, a director</w:t>
      </w:r>
      <w:r w:rsidR="00B838F8">
        <w:rPr>
          <w:rFonts w:cstheme="minorHAnsi"/>
          <w:sz w:val="20"/>
          <w:szCs w:val="20"/>
        </w:rPr>
        <w:t>,</w:t>
      </w:r>
      <w:r w:rsidRPr="00912825">
        <w:rPr>
          <w:rFonts w:cstheme="minorHAnsi"/>
          <w:sz w:val="20"/>
          <w:szCs w:val="20"/>
        </w:rPr>
        <w:t xml:space="preserve"> officer</w:t>
      </w:r>
      <w:r w:rsidR="00B838F8">
        <w:rPr>
          <w:rFonts w:cstheme="minorHAnsi"/>
          <w:sz w:val="20"/>
          <w:szCs w:val="20"/>
        </w:rPr>
        <w:t xml:space="preserve"> or employee</w:t>
      </w:r>
      <w:r w:rsidRPr="00912825">
        <w:rPr>
          <w:rFonts w:cstheme="minorHAnsi"/>
          <w:sz w:val="20"/>
          <w:szCs w:val="20"/>
        </w:rPr>
        <w:t xml:space="preserve"> of a company, partners or members of a partnership, any substantial owner, controlling person, or beneficial owner,</w:t>
      </w:r>
      <w:r w:rsidR="007D5020">
        <w:rPr>
          <w:rFonts w:cstheme="minorHAnsi"/>
          <w:sz w:val="20"/>
          <w:szCs w:val="20"/>
        </w:rPr>
        <w:t xml:space="preserve"> </w:t>
      </w:r>
      <w:r w:rsidR="00994677">
        <w:rPr>
          <w:rFonts w:cstheme="minorHAnsi"/>
          <w:sz w:val="20"/>
          <w:szCs w:val="20"/>
        </w:rPr>
        <w:t xml:space="preserve">authorised signatory </w:t>
      </w:r>
      <w:r w:rsidRPr="00912825">
        <w:rPr>
          <w:rFonts w:cstheme="minorHAnsi"/>
          <w:sz w:val="20"/>
          <w:szCs w:val="20"/>
        </w:rPr>
        <w:t xml:space="preserve">of a designated account, recipient of a designated payment, </w:t>
      </w:r>
      <w:r w:rsidR="00E872B3">
        <w:rPr>
          <w:rFonts w:cstheme="minorHAnsi"/>
          <w:sz w:val="20"/>
          <w:szCs w:val="20"/>
        </w:rPr>
        <w:t>a Client’s</w:t>
      </w:r>
      <w:r w:rsidRPr="00912825">
        <w:rPr>
          <w:rFonts w:cstheme="minorHAnsi"/>
          <w:sz w:val="20"/>
          <w:szCs w:val="20"/>
        </w:rPr>
        <w:t xml:space="preserve"> attorney or representative, agent or nominee, </w:t>
      </w:r>
      <w:r w:rsidR="00AB275F">
        <w:rPr>
          <w:rFonts w:cstheme="minorHAnsi"/>
          <w:sz w:val="20"/>
          <w:szCs w:val="20"/>
        </w:rPr>
        <w:t xml:space="preserve">individuals who are clients of a Client, </w:t>
      </w:r>
      <w:r w:rsidRPr="00912825">
        <w:rPr>
          <w:rFonts w:cstheme="minorHAnsi"/>
          <w:sz w:val="20"/>
          <w:szCs w:val="20"/>
        </w:rPr>
        <w:t xml:space="preserve">or any other persons with whom </w:t>
      </w:r>
      <w:r>
        <w:rPr>
          <w:rFonts w:cstheme="minorHAnsi"/>
          <w:sz w:val="20"/>
          <w:szCs w:val="20"/>
        </w:rPr>
        <w:t>a Client has a relationship relevant to their relationship to the HSBC Group</w:t>
      </w:r>
      <w:r w:rsidRPr="00912825">
        <w:rPr>
          <w:rFonts w:cstheme="minorHAnsi"/>
          <w:sz w:val="20"/>
          <w:szCs w:val="20"/>
        </w:rPr>
        <w:t>.</w:t>
      </w:r>
    </w:p>
    <w:p w14:paraId="3B24411B" w14:textId="72B3C5F6" w:rsidR="00EF693A" w:rsidRDefault="00EF693A" w:rsidP="00E92B4D">
      <w:pPr>
        <w:jc w:val="both"/>
        <w:rPr>
          <w:rFonts w:ascii="Calibri" w:eastAsia="Calibri" w:hAnsi="Calibri" w:cs="Times New Roman"/>
          <w:sz w:val="20"/>
          <w:szCs w:val="20"/>
        </w:rPr>
      </w:pPr>
      <w:r>
        <w:rPr>
          <w:rFonts w:cstheme="minorHAnsi"/>
          <w:sz w:val="20"/>
          <w:szCs w:val="20"/>
        </w:rPr>
        <w:t xml:space="preserve">This </w:t>
      </w:r>
      <w:r w:rsidR="00AB275F">
        <w:rPr>
          <w:rFonts w:cstheme="minorHAnsi"/>
          <w:sz w:val="20"/>
          <w:szCs w:val="20"/>
        </w:rPr>
        <w:t>Privacy N</w:t>
      </w:r>
      <w:r>
        <w:rPr>
          <w:rFonts w:cstheme="minorHAnsi"/>
          <w:sz w:val="20"/>
          <w:szCs w:val="20"/>
        </w:rPr>
        <w:t xml:space="preserve">otice is applicable to Connected </w:t>
      </w:r>
      <w:r w:rsidR="00BB2887">
        <w:rPr>
          <w:rFonts w:cstheme="minorHAnsi"/>
          <w:sz w:val="20"/>
          <w:szCs w:val="20"/>
        </w:rPr>
        <w:t xml:space="preserve">Persons </w:t>
      </w:r>
      <w:r>
        <w:rPr>
          <w:rFonts w:cstheme="minorHAnsi"/>
          <w:sz w:val="20"/>
          <w:szCs w:val="20"/>
        </w:rPr>
        <w:t xml:space="preserve">of </w:t>
      </w:r>
      <w:r w:rsidR="00B838F8">
        <w:rPr>
          <w:rFonts w:cstheme="minorHAnsi"/>
          <w:sz w:val="20"/>
          <w:szCs w:val="20"/>
        </w:rPr>
        <w:t>C</w:t>
      </w:r>
      <w:r>
        <w:rPr>
          <w:rFonts w:cstheme="minorHAnsi"/>
          <w:sz w:val="20"/>
          <w:szCs w:val="20"/>
        </w:rPr>
        <w:t xml:space="preserve">lients of </w:t>
      </w:r>
      <w:r w:rsidR="000102A4">
        <w:rPr>
          <w:rFonts w:cstheme="minorHAnsi"/>
          <w:sz w:val="20"/>
          <w:szCs w:val="20"/>
        </w:rPr>
        <w:t xml:space="preserve">HSBC </w:t>
      </w:r>
      <w:r w:rsidR="00A140BA">
        <w:rPr>
          <w:rFonts w:cstheme="minorHAnsi"/>
          <w:sz w:val="20"/>
          <w:szCs w:val="20"/>
        </w:rPr>
        <w:t>Continental Europe</w:t>
      </w:r>
      <w:r w:rsidR="00FA6B6A">
        <w:rPr>
          <w:rFonts w:cstheme="minorHAnsi"/>
          <w:sz w:val="20"/>
          <w:szCs w:val="20"/>
        </w:rPr>
        <w:t>,</w:t>
      </w:r>
      <w:r w:rsidR="00B838F8">
        <w:rPr>
          <w:rFonts w:cstheme="minorHAnsi"/>
          <w:sz w:val="20"/>
          <w:szCs w:val="20"/>
        </w:rPr>
        <w:t xml:space="preserve"> </w:t>
      </w:r>
      <w:r w:rsidR="00C209EB">
        <w:rPr>
          <w:rFonts w:cstheme="minorHAnsi"/>
          <w:sz w:val="20"/>
          <w:szCs w:val="20"/>
        </w:rPr>
        <w:t>Sucursal en España</w:t>
      </w:r>
      <w:r>
        <w:rPr>
          <w:rFonts w:cstheme="minorHAnsi"/>
          <w:sz w:val="20"/>
          <w:szCs w:val="20"/>
        </w:rPr>
        <w:t xml:space="preserve"> (“</w:t>
      </w:r>
      <w:r w:rsidRPr="00A74C68">
        <w:rPr>
          <w:rFonts w:cstheme="minorHAnsi"/>
          <w:b/>
          <w:sz w:val="20"/>
          <w:szCs w:val="20"/>
        </w:rPr>
        <w:t>we</w:t>
      </w:r>
      <w:r>
        <w:rPr>
          <w:rFonts w:cstheme="minorHAnsi"/>
          <w:sz w:val="20"/>
          <w:szCs w:val="20"/>
        </w:rPr>
        <w:t>”, “</w:t>
      </w:r>
      <w:r w:rsidRPr="00A74C68">
        <w:rPr>
          <w:rFonts w:cstheme="minorHAnsi"/>
          <w:b/>
          <w:sz w:val="20"/>
          <w:szCs w:val="20"/>
        </w:rPr>
        <w:t>our</w:t>
      </w:r>
      <w:r>
        <w:rPr>
          <w:rFonts w:cstheme="minorHAnsi"/>
          <w:sz w:val="20"/>
          <w:szCs w:val="20"/>
        </w:rPr>
        <w:t>” or “</w:t>
      </w:r>
      <w:r w:rsidRPr="00A74C68">
        <w:rPr>
          <w:rFonts w:cstheme="minorHAnsi"/>
          <w:b/>
          <w:sz w:val="20"/>
          <w:szCs w:val="20"/>
        </w:rPr>
        <w:t>us</w:t>
      </w:r>
      <w:r>
        <w:rPr>
          <w:rFonts w:cstheme="minorHAnsi"/>
          <w:sz w:val="20"/>
          <w:szCs w:val="20"/>
        </w:rPr>
        <w:t>”)</w:t>
      </w:r>
      <w:r w:rsidR="00B838F8">
        <w:rPr>
          <w:rFonts w:cstheme="minorHAnsi"/>
          <w:sz w:val="20"/>
          <w:szCs w:val="20"/>
        </w:rPr>
        <w:t xml:space="preserve">. </w:t>
      </w:r>
    </w:p>
    <w:p w14:paraId="33E96BF6" w14:textId="177F741C" w:rsidR="00FF3021" w:rsidRDefault="00D069A3" w:rsidP="00EF693A">
      <w:pPr>
        <w:jc w:val="both"/>
        <w:rPr>
          <w:sz w:val="20"/>
          <w:szCs w:val="20"/>
        </w:rPr>
      </w:pPr>
      <w:r w:rsidRPr="00912825">
        <w:rPr>
          <w:rFonts w:cstheme="minorHAnsi"/>
          <w:sz w:val="20"/>
          <w:szCs w:val="20"/>
        </w:rPr>
        <w:t xml:space="preserve">This Privacy Notice </w:t>
      </w:r>
      <w:r w:rsidR="00C11F4B" w:rsidRPr="00A357A8">
        <w:rPr>
          <w:sz w:val="20"/>
          <w:szCs w:val="20"/>
        </w:rPr>
        <w:t xml:space="preserve">explains what information we collect, </w:t>
      </w:r>
      <w:r w:rsidR="00EF693A">
        <w:rPr>
          <w:sz w:val="20"/>
          <w:szCs w:val="20"/>
        </w:rPr>
        <w:t>how we will</w:t>
      </w:r>
      <w:r w:rsidR="00C11F4B" w:rsidRPr="00912825">
        <w:rPr>
          <w:sz w:val="20"/>
          <w:szCs w:val="20"/>
        </w:rPr>
        <w:t xml:space="preserve"> use that information, who </w:t>
      </w:r>
      <w:r w:rsidR="00EF693A">
        <w:rPr>
          <w:sz w:val="20"/>
          <w:szCs w:val="20"/>
        </w:rPr>
        <w:t xml:space="preserve">we will </w:t>
      </w:r>
      <w:r w:rsidR="00C11F4B" w:rsidRPr="00912825">
        <w:rPr>
          <w:sz w:val="20"/>
          <w:szCs w:val="20"/>
        </w:rPr>
        <w:t xml:space="preserve">share it with, the circumstances when </w:t>
      </w:r>
      <w:r w:rsidR="00EF693A">
        <w:rPr>
          <w:sz w:val="20"/>
          <w:szCs w:val="20"/>
        </w:rPr>
        <w:t>we will</w:t>
      </w:r>
      <w:r w:rsidR="00C11F4B" w:rsidRPr="00912825">
        <w:rPr>
          <w:sz w:val="20"/>
          <w:szCs w:val="20"/>
        </w:rPr>
        <w:t xml:space="preserve"> share it and </w:t>
      </w:r>
      <w:r w:rsidR="00EF693A">
        <w:rPr>
          <w:sz w:val="20"/>
          <w:szCs w:val="20"/>
        </w:rPr>
        <w:t xml:space="preserve">the </w:t>
      </w:r>
      <w:r w:rsidR="00C11F4B" w:rsidRPr="00912825">
        <w:rPr>
          <w:sz w:val="20"/>
          <w:szCs w:val="20"/>
        </w:rPr>
        <w:t xml:space="preserve">steps </w:t>
      </w:r>
      <w:r w:rsidR="00EF693A">
        <w:rPr>
          <w:sz w:val="20"/>
          <w:szCs w:val="20"/>
        </w:rPr>
        <w:t xml:space="preserve">we will </w:t>
      </w:r>
      <w:r w:rsidR="00C11F4B" w:rsidRPr="00912825">
        <w:rPr>
          <w:sz w:val="20"/>
          <w:szCs w:val="20"/>
        </w:rPr>
        <w:t>take to make su</w:t>
      </w:r>
      <w:r w:rsidR="00EF693A">
        <w:rPr>
          <w:sz w:val="20"/>
          <w:szCs w:val="20"/>
        </w:rPr>
        <w:t>re it stays private and secure.</w:t>
      </w:r>
      <w:r w:rsidR="007D5020">
        <w:rPr>
          <w:sz w:val="20"/>
          <w:szCs w:val="20"/>
        </w:rPr>
        <w:t xml:space="preserve"> </w:t>
      </w:r>
    </w:p>
    <w:p w14:paraId="0EC82131" w14:textId="0F961005" w:rsidR="00D069A3" w:rsidRPr="00BC2DCD" w:rsidRDefault="00EF693A" w:rsidP="00EF693A">
      <w:pPr>
        <w:jc w:val="both"/>
        <w:rPr>
          <w:sz w:val="20"/>
          <w:szCs w:val="20"/>
        </w:rPr>
      </w:pPr>
      <w:r>
        <w:rPr>
          <w:sz w:val="20"/>
          <w:szCs w:val="20"/>
        </w:rPr>
        <w:t xml:space="preserve">We may provide Connected </w:t>
      </w:r>
      <w:r w:rsidR="00CD5FDC">
        <w:rPr>
          <w:sz w:val="20"/>
          <w:szCs w:val="20"/>
        </w:rPr>
        <w:t xml:space="preserve">Persons </w:t>
      </w:r>
      <w:r>
        <w:rPr>
          <w:sz w:val="20"/>
          <w:szCs w:val="20"/>
        </w:rPr>
        <w:t xml:space="preserve">with separate or further information </w:t>
      </w:r>
      <w:r w:rsidR="00D069A3" w:rsidRPr="00F6711D">
        <w:rPr>
          <w:sz w:val="20"/>
          <w:szCs w:val="20"/>
        </w:rPr>
        <w:t xml:space="preserve">about how we collect and use </w:t>
      </w:r>
      <w:r w:rsidR="00FF3021">
        <w:rPr>
          <w:sz w:val="20"/>
          <w:szCs w:val="20"/>
        </w:rPr>
        <w:t xml:space="preserve">their personal </w:t>
      </w:r>
      <w:r w:rsidR="009C58AC">
        <w:rPr>
          <w:sz w:val="20"/>
          <w:szCs w:val="20"/>
        </w:rPr>
        <w:t>details</w:t>
      </w:r>
      <w:r w:rsidR="00FF3021" w:rsidRPr="00F6711D">
        <w:rPr>
          <w:sz w:val="20"/>
          <w:szCs w:val="20"/>
        </w:rPr>
        <w:t xml:space="preserve"> </w:t>
      </w:r>
      <w:r w:rsidR="00D069A3" w:rsidRPr="00F6711D">
        <w:rPr>
          <w:sz w:val="20"/>
          <w:szCs w:val="20"/>
        </w:rPr>
        <w:t xml:space="preserve">for particular products or services, </w:t>
      </w:r>
      <w:r>
        <w:rPr>
          <w:sz w:val="20"/>
          <w:szCs w:val="20"/>
        </w:rPr>
        <w:t xml:space="preserve">in which case </w:t>
      </w:r>
      <w:r w:rsidR="00D069A3" w:rsidRPr="00F6711D">
        <w:rPr>
          <w:sz w:val="20"/>
          <w:szCs w:val="20"/>
        </w:rPr>
        <w:t>that inform</w:t>
      </w:r>
      <w:r w:rsidR="00D069A3" w:rsidRPr="00BC2DCD">
        <w:rPr>
          <w:sz w:val="20"/>
          <w:szCs w:val="20"/>
        </w:rPr>
        <w:t>ation will also apply.</w:t>
      </w:r>
      <w:r w:rsidR="007D5020">
        <w:rPr>
          <w:sz w:val="20"/>
          <w:szCs w:val="20"/>
        </w:rPr>
        <w:t xml:space="preserve"> </w:t>
      </w:r>
      <w:r>
        <w:rPr>
          <w:sz w:val="20"/>
          <w:szCs w:val="20"/>
        </w:rPr>
        <w:t>This</w:t>
      </w:r>
      <w:r w:rsidR="00AB275F">
        <w:rPr>
          <w:sz w:val="20"/>
          <w:szCs w:val="20"/>
        </w:rPr>
        <w:t xml:space="preserve"> Privacy Notice</w:t>
      </w:r>
      <w:r>
        <w:rPr>
          <w:sz w:val="20"/>
          <w:szCs w:val="20"/>
        </w:rPr>
        <w:t xml:space="preserve"> does not apply to any other relationships a Connected </w:t>
      </w:r>
      <w:r w:rsidR="00CD5FDC">
        <w:rPr>
          <w:sz w:val="20"/>
          <w:szCs w:val="20"/>
        </w:rPr>
        <w:t xml:space="preserve">Person </w:t>
      </w:r>
      <w:r>
        <w:rPr>
          <w:sz w:val="20"/>
          <w:szCs w:val="20"/>
        </w:rPr>
        <w:t>may have with the HSBC Group, for example as a retail customer.</w:t>
      </w:r>
    </w:p>
    <w:p w14:paraId="6B1D5CC9" w14:textId="41B39CCD" w:rsidR="00C11F4B" w:rsidRPr="00912825" w:rsidRDefault="00EF693A" w:rsidP="00136DB1">
      <w:pPr>
        <w:jc w:val="both"/>
        <w:rPr>
          <w:rFonts w:cstheme="minorHAnsi"/>
          <w:sz w:val="20"/>
          <w:szCs w:val="20"/>
        </w:rPr>
      </w:pPr>
      <w:r w:rsidRPr="00A74C68">
        <w:rPr>
          <w:rFonts w:cstheme="minorHAnsi"/>
          <w:sz w:val="20"/>
          <w:szCs w:val="20"/>
          <w:u w:val="single"/>
        </w:rPr>
        <w:t xml:space="preserve">Clients </w:t>
      </w:r>
      <w:r w:rsidR="00C11F4B" w:rsidRPr="00A74C68">
        <w:rPr>
          <w:rFonts w:cstheme="minorHAnsi"/>
          <w:sz w:val="20"/>
          <w:szCs w:val="20"/>
          <w:u w:val="single"/>
        </w:rPr>
        <w:t xml:space="preserve">must direct any </w:t>
      </w:r>
      <w:r w:rsidR="005214BF" w:rsidRPr="00A74C68">
        <w:rPr>
          <w:rFonts w:cstheme="minorHAnsi"/>
          <w:sz w:val="20"/>
          <w:szCs w:val="20"/>
          <w:u w:val="single"/>
        </w:rPr>
        <w:t xml:space="preserve">individuals whose </w:t>
      </w:r>
      <w:r w:rsidR="006D3ABD">
        <w:rPr>
          <w:rFonts w:cstheme="minorHAnsi"/>
          <w:sz w:val="20"/>
          <w:szCs w:val="20"/>
          <w:u w:val="single"/>
        </w:rPr>
        <w:t>P</w:t>
      </w:r>
      <w:r w:rsidR="006D3ABD" w:rsidRPr="00A74C68">
        <w:rPr>
          <w:rFonts w:cstheme="minorHAnsi"/>
          <w:sz w:val="20"/>
          <w:szCs w:val="20"/>
          <w:u w:val="single"/>
        </w:rPr>
        <w:t xml:space="preserve">ersonal </w:t>
      </w:r>
      <w:r w:rsidRPr="00A74C68">
        <w:rPr>
          <w:rFonts w:cstheme="minorHAnsi"/>
          <w:sz w:val="20"/>
          <w:szCs w:val="20"/>
          <w:u w:val="single"/>
        </w:rPr>
        <w:t xml:space="preserve">data </w:t>
      </w:r>
      <w:r w:rsidR="005214BF" w:rsidRPr="00A74C68">
        <w:rPr>
          <w:rFonts w:cstheme="minorHAnsi"/>
          <w:sz w:val="20"/>
          <w:szCs w:val="20"/>
          <w:u w:val="single"/>
        </w:rPr>
        <w:t xml:space="preserve">we may </w:t>
      </w:r>
      <w:r w:rsidR="00254C81" w:rsidRPr="00A74C68">
        <w:rPr>
          <w:rFonts w:cstheme="minorHAnsi"/>
          <w:sz w:val="20"/>
          <w:szCs w:val="20"/>
          <w:u w:val="single"/>
        </w:rPr>
        <w:t xml:space="preserve">collect and </w:t>
      </w:r>
      <w:r w:rsidR="005214BF" w:rsidRPr="00A74C68">
        <w:rPr>
          <w:rFonts w:cstheme="minorHAnsi"/>
          <w:sz w:val="20"/>
          <w:szCs w:val="20"/>
          <w:u w:val="single"/>
        </w:rPr>
        <w:t xml:space="preserve">process, including </w:t>
      </w:r>
      <w:r w:rsidR="00C11F4B" w:rsidRPr="00A74C68">
        <w:rPr>
          <w:rFonts w:cstheme="minorHAnsi"/>
          <w:sz w:val="20"/>
          <w:szCs w:val="20"/>
          <w:u w:val="single"/>
        </w:rPr>
        <w:t xml:space="preserve">Connected </w:t>
      </w:r>
      <w:r w:rsidR="00CD5FDC" w:rsidRPr="00A74C68">
        <w:rPr>
          <w:rFonts w:cstheme="minorHAnsi"/>
          <w:sz w:val="20"/>
          <w:szCs w:val="20"/>
          <w:u w:val="single"/>
        </w:rPr>
        <w:t>Persons</w:t>
      </w:r>
      <w:r w:rsidRPr="00A74C68">
        <w:rPr>
          <w:rFonts w:cstheme="minorHAnsi"/>
          <w:sz w:val="20"/>
          <w:szCs w:val="20"/>
          <w:u w:val="single"/>
        </w:rPr>
        <w:t>,</w:t>
      </w:r>
      <w:r w:rsidR="00C11F4B" w:rsidRPr="00A74C68">
        <w:rPr>
          <w:rFonts w:cstheme="minorHAnsi"/>
          <w:sz w:val="20"/>
          <w:szCs w:val="20"/>
          <w:u w:val="single"/>
        </w:rPr>
        <w:t xml:space="preserve"> to this </w:t>
      </w:r>
      <w:r w:rsidR="00676418" w:rsidRPr="00A74C68">
        <w:rPr>
          <w:rFonts w:cstheme="minorHAnsi"/>
          <w:sz w:val="20"/>
          <w:szCs w:val="20"/>
          <w:u w:val="single"/>
        </w:rPr>
        <w:t>Privacy N</w:t>
      </w:r>
      <w:r w:rsidR="00C11F4B" w:rsidRPr="00A74C68">
        <w:rPr>
          <w:rFonts w:cstheme="minorHAnsi"/>
          <w:sz w:val="20"/>
          <w:szCs w:val="20"/>
          <w:u w:val="single"/>
        </w:rPr>
        <w:t xml:space="preserve">otice and make sure they </w:t>
      </w:r>
      <w:r w:rsidR="007735E0" w:rsidRPr="00A74C68">
        <w:rPr>
          <w:rFonts w:cstheme="minorHAnsi"/>
          <w:sz w:val="20"/>
          <w:szCs w:val="20"/>
          <w:u w:val="single"/>
        </w:rPr>
        <w:t>are aware</w:t>
      </w:r>
      <w:r w:rsidR="008E52D6" w:rsidRPr="00A74C68">
        <w:rPr>
          <w:rFonts w:cstheme="minorHAnsi"/>
          <w:sz w:val="20"/>
          <w:szCs w:val="20"/>
          <w:u w:val="single"/>
        </w:rPr>
        <w:t>,</w:t>
      </w:r>
      <w:r w:rsidR="007735E0" w:rsidRPr="00A74C68">
        <w:rPr>
          <w:rFonts w:cstheme="minorHAnsi"/>
          <w:sz w:val="20"/>
          <w:szCs w:val="20"/>
          <w:u w:val="single"/>
        </w:rPr>
        <w:t xml:space="preserve"> prior to providing their Personal Data to us</w:t>
      </w:r>
      <w:r w:rsidR="005214BF" w:rsidRPr="00A74C68">
        <w:rPr>
          <w:rFonts w:cstheme="minorHAnsi"/>
          <w:sz w:val="20"/>
          <w:szCs w:val="20"/>
          <w:u w:val="single"/>
        </w:rPr>
        <w:t xml:space="preserve"> or our obtaining their Personal Data</w:t>
      </w:r>
      <w:r w:rsidR="008E52D6" w:rsidRPr="009070CB">
        <w:rPr>
          <w:rFonts w:cstheme="minorHAnsi"/>
          <w:sz w:val="20"/>
          <w:szCs w:val="20"/>
          <w:u w:val="single"/>
        </w:rPr>
        <w:t>,</w:t>
      </w:r>
      <w:r w:rsidR="007735E0" w:rsidRPr="009070CB">
        <w:rPr>
          <w:rFonts w:cstheme="minorHAnsi"/>
          <w:sz w:val="20"/>
          <w:szCs w:val="20"/>
          <w:u w:val="single"/>
        </w:rPr>
        <w:t xml:space="preserve"> that</w:t>
      </w:r>
      <w:r w:rsidR="00676418" w:rsidRPr="009070CB">
        <w:rPr>
          <w:rFonts w:cstheme="minorHAnsi"/>
          <w:sz w:val="20"/>
          <w:szCs w:val="20"/>
          <w:u w:val="single"/>
        </w:rPr>
        <w:t xml:space="preserve"> </w:t>
      </w:r>
      <w:r w:rsidR="007735E0" w:rsidRPr="009070CB">
        <w:rPr>
          <w:rFonts w:cstheme="minorHAnsi"/>
          <w:sz w:val="20"/>
          <w:szCs w:val="20"/>
          <w:u w:val="single"/>
        </w:rPr>
        <w:t xml:space="preserve">we are </w:t>
      </w:r>
      <w:r w:rsidR="00676418" w:rsidRPr="009070CB">
        <w:rPr>
          <w:rFonts w:cstheme="minorHAnsi"/>
          <w:sz w:val="20"/>
          <w:szCs w:val="20"/>
          <w:u w:val="single"/>
        </w:rPr>
        <w:t>using their Personal Data</w:t>
      </w:r>
      <w:r w:rsidR="00C11F4B" w:rsidRPr="009070CB">
        <w:rPr>
          <w:rFonts w:cstheme="minorHAnsi"/>
          <w:sz w:val="20"/>
          <w:szCs w:val="20"/>
          <w:u w:val="single"/>
        </w:rPr>
        <w:t xml:space="preserve"> as described</w:t>
      </w:r>
      <w:r w:rsidR="009E0738" w:rsidRPr="00912825">
        <w:rPr>
          <w:rFonts w:cstheme="minorHAnsi"/>
          <w:sz w:val="20"/>
          <w:szCs w:val="20"/>
        </w:rPr>
        <w:t>.</w:t>
      </w:r>
    </w:p>
    <w:p w14:paraId="302F534B" w14:textId="69A44E8B" w:rsidR="006E55E2" w:rsidRPr="00912825" w:rsidRDefault="006E55E2" w:rsidP="00136DB1">
      <w:pPr>
        <w:jc w:val="both"/>
        <w:rPr>
          <w:rFonts w:cstheme="minorHAnsi"/>
          <w:b/>
          <w:sz w:val="20"/>
          <w:szCs w:val="20"/>
        </w:rPr>
      </w:pPr>
      <w:r w:rsidRPr="00912825">
        <w:rPr>
          <w:rFonts w:cstheme="minorHAnsi"/>
          <w:b/>
          <w:sz w:val="20"/>
          <w:szCs w:val="20"/>
        </w:rPr>
        <w:t xml:space="preserve">What </w:t>
      </w:r>
      <w:r w:rsidR="00214AC8" w:rsidRPr="00912825">
        <w:rPr>
          <w:rFonts w:cstheme="minorHAnsi"/>
          <w:b/>
          <w:sz w:val="20"/>
          <w:szCs w:val="20"/>
        </w:rPr>
        <w:t xml:space="preserve">Data </w:t>
      </w:r>
      <w:r w:rsidRPr="00912825">
        <w:rPr>
          <w:rFonts w:cstheme="minorHAnsi"/>
          <w:b/>
          <w:sz w:val="20"/>
          <w:szCs w:val="20"/>
        </w:rPr>
        <w:t>we collect</w:t>
      </w:r>
    </w:p>
    <w:p w14:paraId="40EB818A" w14:textId="05A4196C" w:rsidR="00FD20FB" w:rsidRPr="00A357A8" w:rsidRDefault="00AB275F" w:rsidP="00FD20FB">
      <w:pPr>
        <w:jc w:val="both"/>
        <w:rPr>
          <w:sz w:val="20"/>
          <w:szCs w:val="20"/>
        </w:rPr>
      </w:pPr>
      <w:r>
        <w:rPr>
          <w:rFonts w:cstheme="minorHAnsi"/>
          <w:sz w:val="20"/>
          <w:szCs w:val="20"/>
        </w:rPr>
        <w:t>A</w:t>
      </w:r>
      <w:r w:rsidR="007F7FD5" w:rsidRPr="00912825">
        <w:rPr>
          <w:rFonts w:cstheme="minorHAnsi"/>
          <w:sz w:val="20"/>
          <w:szCs w:val="20"/>
        </w:rPr>
        <w:t xml:space="preserve">ny personal information allowing the identification of </w:t>
      </w:r>
      <w:r w:rsidR="007F7FD5" w:rsidRPr="00A357A8">
        <w:rPr>
          <w:rFonts w:cstheme="minorHAnsi"/>
          <w:sz w:val="20"/>
          <w:szCs w:val="20"/>
        </w:rPr>
        <w:t>individuals</w:t>
      </w:r>
      <w:r>
        <w:rPr>
          <w:rFonts w:cstheme="minorHAnsi"/>
          <w:sz w:val="20"/>
          <w:szCs w:val="20"/>
        </w:rPr>
        <w:t>,</w:t>
      </w:r>
      <w:r w:rsidR="007F7FD5" w:rsidRPr="00A357A8">
        <w:rPr>
          <w:rFonts w:cstheme="minorHAnsi"/>
          <w:sz w:val="20"/>
          <w:szCs w:val="20"/>
        </w:rPr>
        <w:t xml:space="preserve"> such as Connected </w:t>
      </w:r>
      <w:r w:rsidR="007F7FD5">
        <w:rPr>
          <w:rFonts w:cstheme="minorHAnsi"/>
          <w:sz w:val="20"/>
          <w:szCs w:val="20"/>
        </w:rPr>
        <w:t>Persons</w:t>
      </w:r>
      <w:r>
        <w:rPr>
          <w:rFonts w:cstheme="minorHAnsi"/>
          <w:sz w:val="20"/>
          <w:szCs w:val="20"/>
        </w:rPr>
        <w:t>, is “</w:t>
      </w:r>
      <w:r w:rsidRPr="00033B85">
        <w:rPr>
          <w:rFonts w:cstheme="minorHAnsi"/>
          <w:b/>
          <w:sz w:val="20"/>
          <w:szCs w:val="20"/>
        </w:rPr>
        <w:t>Personal Data</w:t>
      </w:r>
      <w:r>
        <w:rPr>
          <w:rFonts w:cstheme="minorHAnsi"/>
          <w:sz w:val="20"/>
          <w:szCs w:val="20"/>
        </w:rPr>
        <w:t>”</w:t>
      </w:r>
      <w:r w:rsidR="007F7FD5">
        <w:rPr>
          <w:sz w:val="20"/>
          <w:szCs w:val="20"/>
        </w:rPr>
        <w:t xml:space="preserve">. </w:t>
      </w:r>
      <w:r w:rsidR="00EF693A">
        <w:rPr>
          <w:sz w:val="20"/>
          <w:szCs w:val="20"/>
        </w:rPr>
        <w:t>We</w:t>
      </w:r>
      <w:r w:rsidR="00214AC8" w:rsidRPr="00A357A8">
        <w:rPr>
          <w:sz w:val="20"/>
          <w:szCs w:val="20"/>
        </w:rPr>
        <w:t xml:space="preserve"> only collect </w:t>
      </w:r>
      <w:r w:rsidR="00E872B3">
        <w:rPr>
          <w:sz w:val="20"/>
          <w:szCs w:val="20"/>
        </w:rPr>
        <w:t>P</w:t>
      </w:r>
      <w:r w:rsidR="00EF693A">
        <w:rPr>
          <w:rFonts w:cstheme="minorHAnsi"/>
          <w:sz w:val="20"/>
          <w:szCs w:val="20"/>
        </w:rPr>
        <w:t xml:space="preserve">ersonal </w:t>
      </w:r>
      <w:r w:rsidR="00E872B3">
        <w:rPr>
          <w:rFonts w:cstheme="minorHAnsi"/>
          <w:sz w:val="20"/>
          <w:szCs w:val="20"/>
        </w:rPr>
        <w:t>D</w:t>
      </w:r>
      <w:r w:rsidR="00EF693A">
        <w:rPr>
          <w:rFonts w:cstheme="minorHAnsi"/>
          <w:sz w:val="20"/>
          <w:szCs w:val="20"/>
        </w:rPr>
        <w:t xml:space="preserve">ata </w:t>
      </w:r>
      <w:r w:rsidR="00214AC8" w:rsidRPr="00A357A8">
        <w:rPr>
          <w:sz w:val="20"/>
          <w:szCs w:val="20"/>
        </w:rPr>
        <w:t xml:space="preserve">in line with relevant regulations and law. </w:t>
      </w:r>
      <w:r w:rsidR="00214AC8" w:rsidRPr="00912825">
        <w:rPr>
          <w:sz w:val="20"/>
          <w:szCs w:val="20"/>
        </w:rPr>
        <w:t>We may collect it from a range of sources</w:t>
      </w:r>
      <w:r w:rsidR="009E0738" w:rsidRPr="00912825">
        <w:rPr>
          <w:sz w:val="20"/>
          <w:szCs w:val="20"/>
        </w:rPr>
        <w:t>.</w:t>
      </w:r>
      <w:r w:rsidR="00214AC8" w:rsidRPr="00912825">
        <w:rPr>
          <w:sz w:val="20"/>
          <w:szCs w:val="20"/>
        </w:rPr>
        <w:t xml:space="preserve"> </w:t>
      </w:r>
      <w:r w:rsidR="00FD20FB" w:rsidRPr="00912825">
        <w:rPr>
          <w:sz w:val="20"/>
          <w:szCs w:val="20"/>
        </w:rPr>
        <w:t xml:space="preserve">Some of it will come directly from </w:t>
      </w:r>
      <w:r w:rsidR="00EF693A">
        <w:rPr>
          <w:sz w:val="20"/>
          <w:szCs w:val="20"/>
        </w:rPr>
        <w:t xml:space="preserve">Clients or Connected </w:t>
      </w:r>
      <w:r w:rsidR="00CD5FDC">
        <w:rPr>
          <w:sz w:val="20"/>
          <w:szCs w:val="20"/>
        </w:rPr>
        <w:t>Persons</w:t>
      </w:r>
      <w:r w:rsidR="00EF693A">
        <w:rPr>
          <w:sz w:val="20"/>
          <w:szCs w:val="20"/>
        </w:rPr>
        <w:t xml:space="preserve">, </w:t>
      </w:r>
      <w:r w:rsidR="007F7FD5">
        <w:rPr>
          <w:sz w:val="20"/>
          <w:szCs w:val="20"/>
        </w:rPr>
        <w:t xml:space="preserve">or </w:t>
      </w:r>
      <w:r w:rsidR="005214BF" w:rsidRPr="00BC2DCD">
        <w:rPr>
          <w:sz w:val="20"/>
          <w:szCs w:val="20"/>
        </w:rPr>
        <w:t>we may generate some of it</w:t>
      </w:r>
      <w:r w:rsidR="00FD20FB" w:rsidRPr="00BC2DCD">
        <w:rPr>
          <w:sz w:val="20"/>
          <w:szCs w:val="20"/>
        </w:rPr>
        <w:t xml:space="preserve"> or </w:t>
      </w:r>
      <w:r w:rsidR="005214BF" w:rsidRPr="00A357A8">
        <w:rPr>
          <w:sz w:val="20"/>
          <w:szCs w:val="20"/>
        </w:rPr>
        <w:t xml:space="preserve">obtain it </w:t>
      </w:r>
      <w:r w:rsidR="00FD20FB" w:rsidRPr="00A357A8">
        <w:rPr>
          <w:sz w:val="20"/>
          <w:szCs w:val="20"/>
        </w:rPr>
        <w:t xml:space="preserve">from publicly available sources. </w:t>
      </w:r>
    </w:p>
    <w:p w14:paraId="31B12659" w14:textId="13861C3A" w:rsidR="00722DBC" w:rsidRPr="00912825" w:rsidRDefault="00FD20FB" w:rsidP="005A7451">
      <w:pPr>
        <w:ind w:left="284"/>
        <w:contextualSpacing/>
        <w:jc w:val="both"/>
        <w:rPr>
          <w:rFonts w:cstheme="minorHAnsi"/>
          <w:b/>
          <w:i/>
          <w:sz w:val="20"/>
          <w:szCs w:val="20"/>
        </w:rPr>
      </w:pPr>
      <w:r w:rsidRPr="00912825">
        <w:rPr>
          <w:rFonts w:cstheme="minorHAnsi"/>
          <w:b/>
          <w:sz w:val="20"/>
          <w:szCs w:val="20"/>
        </w:rPr>
        <w:t>Personal Data</w:t>
      </w:r>
      <w:r w:rsidR="005214BF" w:rsidRPr="00A357A8">
        <w:rPr>
          <w:rFonts w:cstheme="minorHAnsi"/>
          <w:b/>
          <w:sz w:val="20"/>
          <w:szCs w:val="20"/>
        </w:rPr>
        <w:t xml:space="preserve"> </w:t>
      </w:r>
      <w:r w:rsidR="0064116C">
        <w:rPr>
          <w:rFonts w:cstheme="minorHAnsi"/>
          <w:b/>
          <w:sz w:val="20"/>
          <w:szCs w:val="20"/>
        </w:rPr>
        <w:t>may include</w:t>
      </w:r>
      <w:r w:rsidR="005A2237">
        <w:rPr>
          <w:rFonts w:cstheme="minorHAnsi"/>
          <w:b/>
          <w:sz w:val="20"/>
          <w:szCs w:val="20"/>
        </w:rPr>
        <w:t>:</w:t>
      </w:r>
    </w:p>
    <w:p w14:paraId="7419025D" w14:textId="777A67E3" w:rsidR="00722DBC" w:rsidRPr="00912825" w:rsidRDefault="00722DBC" w:rsidP="00763189">
      <w:pPr>
        <w:pStyle w:val="ListParagraph"/>
        <w:numPr>
          <w:ilvl w:val="0"/>
          <w:numId w:val="18"/>
        </w:numPr>
        <w:jc w:val="both"/>
        <w:rPr>
          <w:rFonts w:cstheme="minorHAnsi"/>
          <w:sz w:val="20"/>
          <w:szCs w:val="20"/>
        </w:rPr>
      </w:pPr>
      <w:r w:rsidRPr="00912825">
        <w:rPr>
          <w:rFonts w:cstheme="minorHAnsi"/>
          <w:sz w:val="20"/>
          <w:szCs w:val="20"/>
        </w:rPr>
        <w:t>personal details, e.g. name, previous names, gender, date and place of birth</w:t>
      </w:r>
      <w:r w:rsidR="00FD20FB" w:rsidRPr="00912825">
        <w:rPr>
          <w:rFonts w:cstheme="minorHAnsi"/>
          <w:sz w:val="20"/>
          <w:szCs w:val="20"/>
        </w:rPr>
        <w:t xml:space="preserve">, photo ID, passport information, </w:t>
      </w:r>
      <w:r w:rsidR="00D01644">
        <w:rPr>
          <w:rFonts w:cstheme="minorHAnsi"/>
          <w:sz w:val="20"/>
          <w:szCs w:val="20"/>
        </w:rPr>
        <w:t>government-issued</w:t>
      </w:r>
      <w:r w:rsidR="005A2237">
        <w:rPr>
          <w:rFonts w:cstheme="minorHAnsi"/>
          <w:sz w:val="20"/>
          <w:szCs w:val="20"/>
        </w:rPr>
        <w:t xml:space="preserve"> ID</w:t>
      </w:r>
      <w:r w:rsidR="00D01644">
        <w:rPr>
          <w:rFonts w:cstheme="minorHAnsi"/>
          <w:sz w:val="20"/>
          <w:szCs w:val="20"/>
        </w:rPr>
        <w:t xml:space="preserve"> number</w:t>
      </w:r>
      <w:r w:rsidR="00FD20FB" w:rsidRPr="00912825">
        <w:rPr>
          <w:rFonts w:cstheme="minorHAnsi"/>
          <w:sz w:val="20"/>
          <w:szCs w:val="20"/>
        </w:rPr>
        <w:t>, national ID card and nationality</w:t>
      </w:r>
      <w:r w:rsidRPr="00912825">
        <w:rPr>
          <w:rFonts w:cstheme="minorHAnsi"/>
          <w:sz w:val="20"/>
          <w:szCs w:val="20"/>
        </w:rPr>
        <w:t>;</w:t>
      </w:r>
    </w:p>
    <w:p w14:paraId="7E7CA869" w14:textId="77777777" w:rsidR="00722DBC" w:rsidRPr="00912825" w:rsidRDefault="00722DBC" w:rsidP="00763189">
      <w:pPr>
        <w:pStyle w:val="ListParagraph"/>
        <w:numPr>
          <w:ilvl w:val="0"/>
          <w:numId w:val="18"/>
        </w:numPr>
        <w:jc w:val="both"/>
        <w:rPr>
          <w:rFonts w:cstheme="minorHAnsi"/>
          <w:sz w:val="20"/>
          <w:szCs w:val="20"/>
        </w:rPr>
      </w:pPr>
      <w:r w:rsidRPr="00912825">
        <w:rPr>
          <w:rFonts w:cstheme="minorHAnsi"/>
          <w:sz w:val="20"/>
          <w:szCs w:val="20"/>
        </w:rPr>
        <w:t xml:space="preserve">contact details, e.g. address, email address, landline and mobile numbers; </w:t>
      </w:r>
    </w:p>
    <w:p w14:paraId="7E43B510" w14:textId="0AF14BFD" w:rsidR="00FD20FB" w:rsidRPr="00912825" w:rsidRDefault="00722DBC" w:rsidP="00763189">
      <w:pPr>
        <w:pStyle w:val="ListParagraph"/>
        <w:numPr>
          <w:ilvl w:val="0"/>
          <w:numId w:val="18"/>
        </w:numPr>
        <w:jc w:val="both"/>
        <w:rPr>
          <w:rFonts w:cstheme="minorHAnsi"/>
          <w:sz w:val="20"/>
          <w:szCs w:val="20"/>
        </w:rPr>
      </w:pPr>
      <w:r w:rsidRPr="00912825">
        <w:rPr>
          <w:rFonts w:cstheme="minorHAnsi"/>
          <w:sz w:val="20"/>
          <w:szCs w:val="20"/>
        </w:rPr>
        <w:t>information</w:t>
      </w:r>
      <w:r w:rsidR="005840F2">
        <w:rPr>
          <w:rFonts w:cstheme="minorHAnsi"/>
          <w:sz w:val="20"/>
          <w:szCs w:val="20"/>
        </w:rPr>
        <w:t xml:space="preserve"> </w:t>
      </w:r>
      <w:r w:rsidRPr="00912825">
        <w:rPr>
          <w:rFonts w:cstheme="minorHAnsi"/>
          <w:sz w:val="20"/>
          <w:szCs w:val="20"/>
        </w:rPr>
        <w:t xml:space="preserve">we use to identify and authenticate </w:t>
      </w:r>
      <w:r w:rsidR="005214BF" w:rsidRPr="00A357A8">
        <w:rPr>
          <w:rFonts w:cstheme="minorHAnsi"/>
          <w:sz w:val="20"/>
          <w:szCs w:val="20"/>
        </w:rPr>
        <w:t xml:space="preserve">individuals </w:t>
      </w:r>
      <w:r w:rsidR="00D01644">
        <w:rPr>
          <w:rFonts w:cstheme="minorHAnsi"/>
          <w:sz w:val="20"/>
          <w:szCs w:val="20"/>
        </w:rPr>
        <w:t>acting on behalf of Clients</w:t>
      </w:r>
      <w:r w:rsidR="00701133">
        <w:rPr>
          <w:rFonts w:cstheme="minorHAnsi"/>
          <w:sz w:val="20"/>
          <w:szCs w:val="20"/>
        </w:rPr>
        <w:t>.</w:t>
      </w:r>
      <w:r w:rsidR="00D01644">
        <w:rPr>
          <w:rFonts w:cstheme="minorHAnsi"/>
          <w:sz w:val="20"/>
          <w:szCs w:val="20"/>
        </w:rPr>
        <w:t xml:space="preserve"> </w:t>
      </w:r>
      <w:r w:rsidRPr="00912825">
        <w:rPr>
          <w:rFonts w:cstheme="minorHAnsi"/>
          <w:sz w:val="20"/>
          <w:szCs w:val="20"/>
        </w:rPr>
        <w:t xml:space="preserve">(e.g. </w:t>
      </w:r>
      <w:r w:rsidR="00992A7C" w:rsidRPr="00912825">
        <w:rPr>
          <w:rFonts w:cstheme="minorHAnsi"/>
          <w:sz w:val="20"/>
          <w:szCs w:val="20"/>
        </w:rPr>
        <w:t>their</w:t>
      </w:r>
      <w:r w:rsidR="007D5020">
        <w:rPr>
          <w:rFonts w:cstheme="minorHAnsi"/>
          <w:sz w:val="20"/>
          <w:szCs w:val="20"/>
        </w:rPr>
        <w:t xml:space="preserve"> </w:t>
      </w:r>
      <w:r w:rsidRPr="00912825">
        <w:rPr>
          <w:rFonts w:cstheme="minorHAnsi"/>
          <w:sz w:val="20"/>
          <w:szCs w:val="20"/>
        </w:rPr>
        <w:t>signature</w:t>
      </w:r>
      <w:r w:rsidR="00701133">
        <w:rPr>
          <w:rFonts w:cstheme="minorHAnsi"/>
          <w:sz w:val="20"/>
          <w:szCs w:val="20"/>
        </w:rPr>
        <w:t>)</w:t>
      </w:r>
    </w:p>
    <w:p w14:paraId="4C65C5FD" w14:textId="1910FA5E" w:rsidR="00722DBC" w:rsidRPr="00912825" w:rsidRDefault="005A2237" w:rsidP="005A7451">
      <w:pPr>
        <w:ind w:left="284"/>
        <w:contextualSpacing/>
        <w:jc w:val="both"/>
        <w:rPr>
          <w:rFonts w:cstheme="minorHAnsi"/>
          <w:b/>
          <w:sz w:val="20"/>
          <w:szCs w:val="20"/>
        </w:rPr>
      </w:pPr>
      <w:r>
        <w:rPr>
          <w:rFonts w:cstheme="minorHAnsi"/>
          <w:b/>
          <w:sz w:val="20"/>
          <w:szCs w:val="20"/>
        </w:rPr>
        <w:t xml:space="preserve">Personal Data </w:t>
      </w:r>
      <w:r w:rsidR="00722DBC" w:rsidRPr="00912825">
        <w:rPr>
          <w:rFonts w:cstheme="minorHAnsi"/>
          <w:b/>
          <w:sz w:val="20"/>
          <w:szCs w:val="20"/>
        </w:rPr>
        <w:t>we collect or generate</w:t>
      </w:r>
      <w:r w:rsidR="0064116C">
        <w:rPr>
          <w:rFonts w:cstheme="minorHAnsi"/>
          <w:b/>
          <w:sz w:val="20"/>
          <w:szCs w:val="20"/>
        </w:rPr>
        <w:t xml:space="preserve"> may include</w:t>
      </w:r>
      <w:r w:rsidR="00722DBC" w:rsidRPr="00912825">
        <w:rPr>
          <w:rFonts w:cstheme="minorHAnsi"/>
          <w:b/>
          <w:sz w:val="20"/>
          <w:szCs w:val="20"/>
        </w:rPr>
        <w:t>:</w:t>
      </w:r>
    </w:p>
    <w:p w14:paraId="117CEEBF" w14:textId="3B61A1B2" w:rsidR="00722DBC" w:rsidRPr="00912825" w:rsidRDefault="00722DBC" w:rsidP="0021440E">
      <w:pPr>
        <w:pStyle w:val="ListParagraph"/>
        <w:numPr>
          <w:ilvl w:val="0"/>
          <w:numId w:val="18"/>
        </w:numPr>
        <w:jc w:val="both"/>
        <w:rPr>
          <w:rFonts w:cstheme="minorHAnsi"/>
          <w:sz w:val="20"/>
          <w:szCs w:val="20"/>
        </w:rPr>
      </w:pPr>
      <w:r w:rsidRPr="00912825">
        <w:rPr>
          <w:rFonts w:cstheme="minorHAnsi"/>
          <w:sz w:val="20"/>
          <w:szCs w:val="20"/>
        </w:rPr>
        <w:t xml:space="preserve">information included in </w:t>
      </w:r>
      <w:r w:rsidR="00772C41">
        <w:rPr>
          <w:rFonts w:cstheme="minorHAnsi"/>
          <w:sz w:val="20"/>
          <w:szCs w:val="20"/>
        </w:rPr>
        <w:t>Client</w:t>
      </w:r>
      <w:r w:rsidR="00772C41" w:rsidRPr="00912825">
        <w:rPr>
          <w:rFonts w:cstheme="minorHAnsi"/>
          <w:sz w:val="20"/>
          <w:szCs w:val="20"/>
        </w:rPr>
        <w:t xml:space="preserve"> </w:t>
      </w:r>
      <w:r w:rsidRPr="00912825">
        <w:rPr>
          <w:rFonts w:cstheme="minorHAnsi"/>
          <w:sz w:val="20"/>
          <w:szCs w:val="20"/>
        </w:rPr>
        <w:t>documentation (e.g. a</w:t>
      </w:r>
      <w:r w:rsidR="00D01644">
        <w:rPr>
          <w:rFonts w:cstheme="minorHAnsi"/>
          <w:sz w:val="20"/>
          <w:szCs w:val="20"/>
        </w:rPr>
        <w:t xml:space="preserve"> record of instructions</w:t>
      </w:r>
      <w:r w:rsidRPr="00912825">
        <w:rPr>
          <w:rFonts w:cstheme="minorHAnsi"/>
          <w:sz w:val="20"/>
          <w:szCs w:val="20"/>
        </w:rPr>
        <w:t>);</w:t>
      </w:r>
    </w:p>
    <w:p w14:paraId="22090219" w14:textId="10AFA627" w:rsidR="00487293" w:rsidRPr="00912825" w:rsidRDefault="00487293" w:rsidP="0021440E">
      <w:pPr>
        <w:pStyle w:val="ListParagraph"/>
        <w:numPr>
          <w:ilvl w:val="0"/>
          <w:numId w:val="18"/>
        </w:numPr>
        <w:jc w:val="both"/>
        <w:rPr>
          <w:rFonts w:cstheme="minorHAnsi"/>
          <w:sz w:val="20"/>
          <w:szCs w:val="20"/>
        </w:rPr>
      </w:pPr>
      <w:r w:rsidRPr="00912825">
        <w:rPr>
          <w:rFonts w:cstheme="minorHAnsi"/>
          <w:sz w:val="20"/>
          <w:szCs w:val="20"/>
        </w:rPr>
        <w:t>records about executed transactions (e.g. payment order), payment information including full beneficiary name, address and details of the underlying transaction</w:t>
      </w:r>
      <w:r w:rsidR="00772C41">
        <w:rPr>
          <w:rFonts w:cstheme="minorHAnsi"/>
          <w:sz w:val="20"/>
          <w:szCs w:val="20"/>
        </w:rPr>
        <w:t>;</w:t>
      </w:r>
    </w:p>
    <w:p w14:paraId="00DFC86B" w14:textId="127E0762" w:rsidR="00722DBC" w:rsidRPr="00912825" w:rsidRDefault="00722DBC" w:rsidP="0021440E">
      <w:pPr>
        <w:pStyle w:val="ListParagraph"/>
        <w:numPr>
          <w:ilvl w:val="0"/>
          <w:numId w:val="18"/>
        </w:numPr>
        <w:jc w:val="both"/>
        <w:rPr>
          <w:rFonts w:cstheme="minorHAnsi"/>
          <w:sz w:val="20"/>
          <w:szCs w:val="20"/>
        </w:rPr>
      </w:pPr>
      <w:r w:rsidRPr="00912825">
        <w:rPr>
          <w:rFonts w:cstheme="minorHAnsi"/>
          <w:sz w:val="20"/>
          <w:szCs w:val="20"/>
        </w:rPr>
        <w:t>marketing and sales information</w:t>
      </w:r>
      <w:r w:rsidR="00772C41">
        <w:rPr>
          <w:rFonts w:cstheme="minorHAnsi"/>
          <w:sz w:val="20"/>
          <w:szCs w:val="20"/>
        </w:rPr>
        <w:t>;</w:t>
      </w:r>
    </w:p>
    <w:p w14:paraId="241858BC" w14:textId="79351759" w:rsidR="00722DBC" w:rsidRPr="00A74C68" w:rsidRDefault="00722DBC" w:rsidP="0021440E">
      <w:pPr>
        <w:pStyle w:val="ListParagraph"/>
        <w:numPr>
          <w:ilvl w:val="0"/>
          <w:numId w:val="18"/>
        </w:numPr>
        <w:jc w:val="both"/>
        <w:rPr>
          <w:rFonts w:cstheme="minorHAnsi"/>
          <w:sz w:val="20"/>
          <w:szCs w:val="20"/>
        </w:rPr>
      </w:pPr>
      <w:r w:rsidRPr="00912825">
        <w:rPr>
          <w:rFonts w:cstheme="minorHAnsi"/>
          <w:sz w:val="20"/>
          <w:szCs w:val="20"/>
        </w:rPr>
        <w:t xml:space="preserve">cookies and similar technologies we use to recognise </w:t>
      </w:r>
      <w:r w:rsidR="005214BF" w:rsidRPr="00A357A8">
        <w:rPr>
          <w:rFonts w:cstheme="minorHAnsi"/>
          <w:sz w:val="20"/>
          <w:szCs w:val="20"/>
        </w:rPr>
        <w:t>individuals</w:t>
      </w:r>
      <w:r w:rsidRPr="00912825">
        <w:rPr>
          <w:rFonts w:cstheme="minorHAnsi"/>
          <w:sz w:val="20"/>
          <w:szCs w:val="20"/>
        </w:rPr>
        <w:t xml:space="preserve">, remember </w:t>
      </w:r>
      <w:r w:rsidR="00D01644">
        <w:rPr>
          <w:rFonts w:cstheme="minorHAnsi"/>
          <w:sz w:val="20"/>
          <w:szCs w:val="20"/>
        </w:rPr>
        <w:t xml:space="preserve">them </w:t>
      </w:r>
      <w:r w:rsidR="005214BF" w:rsidRPr="00A357A8">
        <w:rPr>
          <w:rFonts w:cstheme="minorHAnsi"/>
          <w:sz w:val="20"/>
          <w:szCs w:val="20"/>
        </w:rPr>
        <w:t xml:space="preserve">or their </w:t>
      </w:r>
      <w:r w:rsidRPr="00912825">
        <w:rPr>
          <w:rFonts w:cstheme="minorHAnsi"/>
          <w:sz w:val="20"/>
          <w:szCs w:val="20"/>
        </w:rPr>
        <w:t xml:space="preserve">preferences and tailor the content we provide </w:t>
      </w:r>
      <w:r w:rsidR="00701133">
        <w:rPr>
          <w:rFonts w:cstheme="minorHAnsi"/>
          <w:sz w:val="20"/>
          <w:szCs w:val="20"/>
        </w:rPr>
        <w:t>–</w:t>
      </w:r>
      <w:r w:rsidRPr="00912825">
        <w:rPr>
          <w:rFonts w:cstheme="minorHAnsi"/>
          <w:sz w:val="20"/>
          <w:szCs w:val="20"/>
        </w:rPr>
        <w:t xml:space="preserve"> our cookie </w:t>
      </w:r>
      <w:r w:rsidRPr="00A74C68">
        <w:rPr>
          <w:rFonts w:cstheme="minorHAnsi"/>
          <w:sz w:val="20"/>
          <w:szCs w:val="20"/>
        </w:rPr>
        <w:t xml:space="preserve">policy </w:t>
      </w:r>
      <w:hyperlink r:id="rId8" w:history="1">
        <w:r w:rsidR="00835598" w:rsidRPr="00835598">
          <w:rPr>
            <w:rStyle w:val="Hyperlink"/>
            <w:sz w:val="20"/>
            <w:szCs w:val="20"/>
          </w:rPr>
          <w:t>http://www.business.hsbc.es/en-gb/es/generic/cookies</w:t>
        </w:r>
      </w:hyperlink>
      <w:r w:rsidR="00835598" w:rsidRPr="00835598">
        <w:rPr>
          <w:rStyle w:val="Hyperlink"/>
          <w:sz w:val="20"/>
          <w:szCs w:val="20"/>
          <w:u w:val="none"/>
        </w:rPr>
        <w:t xml:space="preserve"> –</w:t>
      </w:r>
      <w:r w:rsidR="00835598" w:rsidRPr="00912825">
        <w:rPr>
          <w:rFonts w:cstheme="minorHAnsi"/>
          <w:sz w:val="20"/>
          <w:szCs w:val="20"/>
        </w:rPr>
        <w:t xml:space="preserve"> </w:t>
      </w:r>
      <w:r w:rsidRPr="00A74C68">
        <w:rPr>
          <w:rFonts w:cstheme="minorHAnsi"/>
          <w:sz w:val="20"/>
          <w:szCs w:val="20"/>
        </w:rPr>
        <w:t>contains more details</w:t>
      </w:r>
      <w:r w:rsidR="00701133" w:rsidRPr="00A74C68">
        <w:rPr>
          <w:rFonts w:cstheme="minorHAnsi"/>
          <w:sz w:val="20"/>
          <w:szCs w:val="20"/>
        </w:rPr>
        <w:t>;</w:t>
      </w:r>
    </w:p>
    <w:p w14:paraId="1F2E0CA2" w14:textId="51C159AC" w:rsidR="00487293" w:rsidRPr="00A74C68" w:rsidRDefault="00487293" w:rsidP="0021440E">
      <w:pPr>
        <w:pStyle w:val="ListParagraph"/>
        <w:numPr>
          <w:ilvl w:val="0"/>
          <w:numId w:val="18"/>
        </w:numPr>
        <w:jc w:val="both"/>
        <w:rPr>
          <w:rFonts w:cstheme="minorHAnsi"/>
          <w:sz w:val="20"/>
          <w:szCs w:val="20"/>
        </w:rPr>
      </w:pPr>
      <w:r w:rsidRPr="00A74C68">
        <w:rPr>
          <w:rFonts w:cstheme="minorHAnsi"/>
          <w:sz w:val="20"/>
          <w:szCs w:val="20"/>
        </w:rPr>
        <w:t>customer due diligence and periodic review results, financial crime risk management rating, external intelligence reports, screening alerts</w:t>
      </w:r>
    </w:p>
    <w:p w14:paraId="05D5FA35" w14:textId="019A0450" w:rsidR="00722DBC" w:rsidRPr="00A74C68" w:rsidRDefault="00722DBC" w:rsidP="0021440E">
      <w:pPr>
        <w:pStyle w:val="ListParagraph"/>
        <w:numPr>
          <w:ilvl w:val="0"/>
          <w:numId w:val="18"/>
        </w:numPr>
        <w:jc w:val="both"/>
        <w:rPr>
          <w:rFonts w:cstheme="minorHAnsi"/>
          <w:sz w:val="20"/>
          <w:szCs w:val="20"/>
        </w:rPr>
      </w:pPr>
      <w:r w:rsidRPr="00A74C68">
        <w:rPr>
          <w:rFonts w:cstheme="minorHAnsi"/>
          <w:sz w:val="20"/>
          <w:szCs w:val="20"/>
        </w:rPr>
        <w:lastRenderedPageBreak/>
        <w:t xml:space="preserve">investigations data, e.g. due diligence checks, sanctions and anti-money laundering checks, external intelligence reports, content and metadata related to relevant exchanges of information between and among </w:t>
      </w:r>
      <w:r w:rsidR="00D01644" w:rsidRPr="00A74C68">
        <w:rPr>
          <w:rFonts w:cstheme="minorHAnsi"/>
          <w:sz w:val="20"/>
          <w:szCs w:val="20"/>
        </w:rPr>
        <w:t xml:space="preserve">Clients and Connected </w:t>
      </w:r>
      <w:r w:rsidR="007E39BD" w:rsidRPr="00A74C68">
        <w:rPr>
          <w:rFonts w:cstheme="minorHAnsi"/>
          <w:sz w:val="20"/>
          <w:szCs w:val="20"/>
        </w:rPr>
        <w:t>Persons</w:t>
      </w:r>
      <w:r w:rsidR="0078185D" w:rsidRPr="00A74C68">
        <w:rPr>
          <w:rFonts w:cstheme="minorHAnsi"/>
          <w:sz w:val="20"/>
          <w:szCs w:val="20"/>
        </w:rPr>
        <w:t>, us</w:t>
      </w:r>
      <w:r w:rsidRPr="00A74C68">
        <w:rPr>
          <w:rFonts w:cstheme="minorHAnsi"/>
          <w:sz w:val="20"/>
          <w:szCs w:val="20"/>
        </w:rPr>
        <w:t xml:space="preserve"> and other organisations or individuals, including emails, voicemail, live chat;</w:t>
      </w:r>
    </w:p>
    <w:p w14:paraId="7CEC6604" w14:textId="30A863F9" w:rsidR="00722DBC" w:rsidRPr="00912825" w:rsidRDefault="00722DBC" w:rsidP="0021440E">
      <w:pPr>
        <w:pStyle w:val="ListParagraph"/>
        <w:numPr>
          <w:ilvl w:val="0"/>
          <w:numId w:val="18"/>
        </w:numPr>
        <w:jc w:val="both"/>
        <w:rPr>
          <w:rFonts w:cstheme="minorHAnsi"/>
          <w:sz w:val="20"/>
          <w:szCs w:val="20"/>
        </w:rPr>
      </w:pPr>
      <w:r w:rsidRPr="00912825">
        <w:rPr>
          <w:rFonts w:cstheme="minorHAnsi"/>
          <w:sz w:val="20"/>
          <w:szCs w:val="20"/>
        </w:rPr>
        <w:t>records of correspondence and other communications between us</w:t>
      </w:r>
      <w:r w:rsidR="00D01644">
        <w:rPr>
          <w:rFonts w:cstheme="minorHAnsi"/>
          <w:sz w:val="20"/>
          <w:szCs w:val="20"/>
        </w:rPr>
        <w:t xml:space="preserve"> and Clients and Connected </w:t>
      </w:r>
      <w:r w:rsidR="007E39BD">
        <w:rPr>
          <w:rFonts w:cstheme="minorHAnsi"/>
          <w:sz w:val="20"/>
          <w:szCs w:val="20"/>
        </w:rPr>
        <w:t>Person</w:t>
      </w:r>
      <w:r w:rsidR="00253831">
        <w:rPr>
          <w:rFonts w:cstheme="minorHAnsi"/>
          <w:sz w:val="20"/>
          <w:szCs w:val="20"/>
        </w:rPr>
        <w:t xml:space="preserve"> (including recording calls between us)</w:t>
      </w:r>
      <w:r w:rsidR="007E39BD">
        <w:rPr>
          <w:rFonts w:cstheme="minorHAnsi"/>
          <w:sz w:val="20"/>
          <w:szCs w:val="20"/>
        </w:rPr>
        <w:t>s</w:t>
      </w:r>
      <w:r w:rsidR="00FD20FB" w:rsidRPr="00912825">
        <w:rPr>
          <w:rFonts w:cstheme="minorHAnsi"/>
          <w:sz w:val="20"/>
          <w:szCs w:val="20"/>
        </w:rPr>
        <w:t>;</w:t>
      </w:r>
    </w:p>
    <w:p w14:paraId="1A65C4A4" w14:textId="65FCD6EA" w:rsidR="00487293" w:rsidRPr="00912825" w:rsidRDefault="00487293" w:rsidP="0021440E">
      <w:pPr>
        <w:pStyle w:val="ListParagraph"/>
        <w:numPr>
          <w:ilvl w:val="0"/>
          <w:numId w:val="18"/>
        </w:numPr>
        <w:jc w:val="both"/>
        <w:rPr>
          <w:rFonts w:cstheme="minorHAnsi"/>
          <w:sz w:val="20"/>
          <w:szCs w:val="20"/>
        </w:rPr>
      </w:pPr>
      <w:r w:rsidRPr="00912825">
        <w:rPr>
          <w:rFonts w:cstheme="minorHAnsi"/>
          <w:sz w:val="20"/>
          <w:szCs w:val="20"/>
        </w:rPr>
        <w:t>information relating to complaints, including disputes/litigation</w:t>
      </w:r>
      <w:r w:rsidR="007D5020">
        <w:rPr>
          <w:rFonts w:cstheme="minorHAnsi"/>
          <w:sz w:val="20"/>
          <w:szCs w:val="20"/>
        </w:rPr>
        <w:t xml:space="preserve"> </w:t>
      </w:r>
      <w:r w:rsidR="00701133">
        <w:rPr>
          <w:rFonts w:cstheme="minorHAnsi"/>
          <w:sz w:val="20"/>
          <w:szCs w:val="20"/>
        </w:rPr>
        <w:t>(</w:t>
      </w:r>
      <w:r w:rsidRPr="00912825">
        <w:rPr>
          <w:rFonts w:cstheme="minorHAnsi"/>
          <w:sz w:val="20"/>
          <w:szCs w:val="20"/>
        </w:rPr>
        <w:t>including legal strategy, document production, deposition and court transcripts);</w:t>
      </w:r>
    </w:p>
    <w:p w14:paraId="1412B273" w14:textId="1EF396DE" w:rsidR="00722DBC" w:rsidRPr="00912825" w:rsidRDefault="00722DBC" w:rsidP="0021440E">
      <w:pPr>
        <w:pStyle w:val="ListParagraph"/>
        <w:numPr>
          <w:ilvl w:val="0"/>
          <w:numId w:val="18"/>
        </w:numPr>
        <w:jc w:val="both"/>
        <w:rPr>
          <w:rFonts w:cstheme="minorHAnsi"/>
          <w:sz w:val="20"/>
          <w:szCs w:val="20"/>
        </w:rPr>
      </w:pPr>
      <w:r w:rsidRPr="00912825">
        <w:rPr>
          <w:rFonts w:cstheme="minorHAnsi"/>
          <w:sz w:val="20"/>
          <w:szCs w:val="20"/>
        </w:rPr>
        <w:t xml:space="preserve">information that we need to support our regulatory obligations, e.g. transaction details, any suspicious and unusual activity and information about </w:t>
      </w:r>
      <w:r w:rsidR="00D01644">
        <w:rPr>
          <w:rFonts w:cstheme="minorHAnsi"/>
          <w:sz w:val="20"/>
          <w:szCs w:val="20"/>
        </w:rPr>
        <w:t xml:space="preserve">Connected </w:t>
      </w:r>
      <w:r w:rsidR="007E39BD">
        <w:rPr>
          <w:rFonts w:cstheme="minorHAnsi"/>
          <w:sz w:val="20"/>
          <w:szCs w:val="20"/>
        </w:rPr>
        <w:t>Persons</w:t>
      </w:r>
      <w:r w:rsidR="00B6128C" w:rsidRPr="00912825">
        <w:rPr>
          <w:rFonts w:cstheme="minorHAnsi"/>
          <w:sz w:val="20"/>
          <w:szCs w:val="20"/>
        </w:rPr>
        <w:t xml:space="preserve">. </w:t>
      </w:r>
    </w:p>
    <w:p w14:paraId="2C549728" w14:textId="3E516D3D" w:rsidR="00722DBC" w:rsidRPr="00912825" w:rsidRDefault="00722DBC" w:rsidP="0021440E">
      <w:pPr>
        <w:ind w:left="284"/>
        <w:contextualSpacing/>
        <w:jc w:val="both"/>
        <w:rPr>
          <w:rFonts w:cstheme="minorHAnsi"/>
          <w:b/>
          <w:sz w:val="20"/>
          <w:szCs w:val="20"/>
        </w:rPr>
      </w:pPr>
      <w:r w:rsidRPr="00912825">
        <w:rPr>
          <w:rFonts w:cstheme="minorHAnsi"/>
          <w:b/>
          <w:sz w:val="20"/>
          <w:szCs w:val="20"/>
        </w:rPr>
        <w:t>Information we collect from other sources</w:t>
      </w:r>
      <w:r w:rsidR="0021440E" w:rsidRPr="00912825">
        <w:rPr>
          <w:rFonts w:cstheme="minorHAnsi"/>
          <w:b/>
          <w:sz w:val="20"/>
          <w:szCs w:val="20"/>
        </w:rPr>
        <w:t xml:space="preserve"> may include</w:t>
      </w:r>
      <w:r w:rsidRPr="00912825">
        <w:rPr>
          <w:rFonts w:cstheme="minorHAnsi"/>
          <w:b/>
          <w:sz w:val="20"/>
          <w:szCs w:val="20"/>
        </w:rPr>
        <w:t xml:space="preserve">: </w:t>
      </w:r>
    </w:p>
    <w:p w14:paraId="4437A7E8" w14:textId="2FCDBD14" w:rsidR="00722DBC" w:rsidRPr="00912825" w:rsidRDefault="00722DBC" w:rsidP="0021440E">
      <w:pPr>
        <w:pStyle w:val="ListParagraph"/>
        <w:numPr>
          <w:ilvl w:val="0"/>
          <w:numId w:val="18"/>
        </w:numPr>
        <w:jc w:val="both"/>
        <w:rPr>
          <w:rFonts w:cstheme="minorHAnsi"/>
          <w:sz w:val="20"/>
          <w:szCs w:val="20"/>
        </w:rPr>
      </w:pPr>
      <w:r w:rsidRPr="00912825">
        <w:rPr>
          <w:rFonts w:cstheme="minorHAnsi"/>
          <w:sz w:val="20"/>
          <w:szCs w:val="20"/>
        </w:rPr>
        <w:t xml:space="preserve">information </w:t>
      </w:r>
      <w:r w:rsidR="00DD4B13">
        <w:rPr>
          <w:rFonts w:cstheme="minorHAnsi"/>
          <w:sz w:val="20"/>
          <w:szCs w:val="20"/>
        </w:rPr>
        <w:t>Client</w:t>
      </w:r>
      <w:r w:rsidR="00E872B3">
        <w:rPr>
          <w:rFonts w:cstheme="minorHAnsi"/>
          <w:sz w:val="20"/>
          <w:szCs w:val="20"/>
        </w:rPr>
        <w:t>s</w:t>
      </w:r>
      <w:r w:rsidR="00DD4B13">
        <w:rPr>
          <w:rFonts w:cstheme="minorHAnsi"/>
          <w:sz w:val="20"/>
          <w:szCs w:val="20"/>
        </w:rPr>
        <w:t xml:space="preserve"> </w:t>
      </w:r>
      <w:r w:rsidR="00B6128C" w:rsidRPr="00912825">
        <w:rPr>
          <w:rFonts w:cstheme="minorHAnsi"/>
          <w:sz w:val="20"/>
          <w:szCs w:val="20"/>
        </w:rPr>
        <w:t xml:space="preserve">have </w:t>
      </w:r>
      <w:r w:rsidRPr="00912825">
        <w:rPr>
          <w:rFonts w:cstheme="minorHAnsi"/>
          <w:sz w:val="20"/>
          <w:szCs w:val="20"/>
        </w:rPr>
        <w:t xml:space="preserve">asked us to collect for </w:t>
      </w:r>
      <w:r w:rsidR="00DD4B13">
        <w:rPr>
          <w:rFonts w:cstheme="minorHAnsi"/>
          <w:sz w:val="20"/>
          <w:szCs w:val="20"/>
        </w:rPr>
        <w:t>them</w:t>
      </w:r>
      <w:r w:rsidRPr="00912825">
        <w:rPr>
          <w:rFonts w:cstheme="minorHAnsi"/>
          <w:sz w:val="20"/>
          <w:szCs w:val="20"/>
        </w:rPr>
        <w:t>, e.g.</w:t>
      </w:r>
      <w:r w:rsidR="007D5020">
        <w:rPr>
          <w:rFonts w:cstheme="minorHAnsi"/>
          <w:sz w:val="20"/>
          <w:szCs w:val="20"/>
        </w:rPr>
        <w:t xml:space="preserve"> </w:t>
      </w:r>
      <w:r w:rsidRPr="00912825">
        <w:rPr>
          <w:rFonts w:cstheme="minorHAnsi"/>
          <w:sz w:val="20"/>
          <w:szCs w:val="20"/>
        </w:rPr>
        <w:t xml:space="preserve">about </w:t>
      </w:r>
      <w:r w:rsidR="00701133">
        <w:rPr>
          <w:rFonts w:cstheme="minorHAnsi"/>
          <w:sz w:val="20"/>
          <w:szCs w:val="20"/>
        </w:rPr>
        <w:t xml:space="preserve">transactions, </w:t>
      </w:r>
      <w:r w:rsidRPr="00912825">
        <w:rPr>
          <w:rFonts w:cstheme="minorHAnsi"/>
          <w:sz w:val="20"/>
          <w:szCs w:val="20"/>
        </w:rPr>
        <w:t>accounts or holdings with other companies;</w:t>
      </w:r>
    </w:p>
    <w:p w14:paraId="6FB4212E" w14:textId="02DB7B97" w:rsidR="00722DBC" w:rsidRPr="00912825" w:rsidRDefault="00722DBC" w:rsidP="0021440E">
      <w:pPr>
        <w:pStyle w:val="ListParagraph"/>
        <w:numPr>
          <w:ilvl w:val="0"/>
          <w:numId w:val="18"/>
        </w:numPr>
        <w:jc w:val="both"/>
        <w:rPr>
          <w:rFonts w:cstheme="minorHAnsi"/>
          <w:sz w:val="20"/>
          <w:szCs w:val="20"/>
        </w:rPr>
      </w:pPr>
      <w:r w:rsidRPr="00912825">
        <w:rPr>
          <w:rFonts w:cstheme="minorHAnsi"/>
          <w:sz w:val="20"/>
          <w:szCs w:val="20"/>
        </w:rPr>
        <w:t>information from third party providers</w:t>
      </w:r>
      <w:r w:rsidR="00EE5999">
        <w:rPr>
          <w:rFonts w:cstheme="minorHAnsi"/>
          <w:sz w:val="20"/>
          <w:szCs w:val="20"/>
        </w:rPr>
        <w:t xml:space="preserve"> (e.g. headhunting, recruitment, training, backup and archive)</w:t>
      </w:r>
      <w:r w:rsidR="00565A40">
        <w:rPr>
          <w:rFonts w:cstheme="minorHAnsi"/>
          <w:sz w:val="20"/>
          <w:szCs w:val="20"/>
        </w:rPr>
        <w:t xml:space="preserve"> to the extent permitted by any applicable regulation</w:t>
      </w:r>
      <w:r w:rsidRPr="00912825">
        <w:rPr>
          <w:rFonts w:cstheme="minorHAnsi"/>
          <w:sz w:val="20"/>
          <w:szCs w:val="20"/>
        </w:rPr>
        <w:t>, e.g. information that helps us to combat fraud</w:t>
      </w:r>
      <w:r w:rsidR="00BD4FCE">
        <w:rPr>
          <w:rFonts w:cstheme="minorHAnsi"/>
          <w:sz w:val="20"/>
          <w:szCs w:val="20"/>
        </w:rPr>
        <w:t>;</w:t>
      </w:r>
      <w:r w:rsidR="007D5020">
        <w:rPr>
          <w:rFonts w:cstheme="minorHAnsi"/>
          <w:sz w:val="20"/>
          <w:szCs w:val="20"/>
        </w:rPr>
        <w:t xml:space="preserve"> </w:t>
      </w:r>
    </w:p>
    <w:p w14:paraId="6C085A4C" w14:textId="419011D2" w:rsidR="003D05C1" w:rsidRPr="00912825" w:rsidRDefault="002A101C" w:rsidP="00136DB1">
      <w:pPr>
        <w:jc w:val="both"/>
        <w:rPr>
          <w:rFonts w:cstheme="minorHAnsi"/>
          <w:b/>
          <w:sz w:val="20"/>
          <w:szCs w:val="20"/>
        </w:rPr>
      </w:pPr>
      <w:r w:rsidRPr="00912825">
        <w:rPr>
          <w:rFonts w:cstheme="minorHAnsi"/>
          <w:b/>
          <w:sz w:val="20"/>
          <w:szCs w:val="20"/>
        </w:rPr>
        <w:t xml:space="preserve">How we will </w:t>
      </w:r>
      <w:r w:rsidR="003D05C1" w:rsidRPr="00912825">
        <w:rPr>
          <w:rFonts w:cstheme="minorHAnsi"/>
          <w:b/>
          <w:sz w:val="20"/>
          <w:szCs w:val="20"/>
        </w:rPr>
        <w:t xml:space="preserve">use </w:t>
      </w:r>
      <w:r w:rsidR="00DD4B13">
        <w:rPr>
          <w:rFonts w:cstheme="minorHAnsi"/>
          <w:b/>
          <w:sz w:val="20"/>
          <w:szCs w:val="20"/>
        </w:rPr>
        <w:t>Personal Data</w:t>
      </w:r>
    </w:p>
    <w:p w14:paraId="6491E304" w14:textId="5393CF49" w:rsidR="00977DE8" w:rsidRPr="00912825" w:rsidRDefault="00977DE8" w:rsidP="00316A30">
      <w:pPr>
        <w:jc w:val="both"/>
        <w:rPr>
          <w:rFonts w:cstheme="minorHAnsi"/>
          <w:b/>
          <w:i/>
          <w:sz w:val="20"/>
          <w:szCs w:val="20"/>
        </w:rPr>
      </w:pPr>
      <w:r w:rsidRPr="00912825">
        <w:rPr>
          <w:rFonts w:cstheme="minorHAnsi"/>
          <w:b/>
          <w:i/>
          <w:sz w:val="20"/>
          <w:szCs w:val="20"/>
        </w:rPr>
        <w:t>Purposes</w:t>
      </w:r>
    </w:p>
    <w:p w14:paraId="59DA8C93" w14:textId="27AA7420" w:rsidR="00786965" w:rsidRPr="00912825" w:rsidRDefault="00DD4B13" w:rsidP="00033B85">
      <w:pPr>
        <w:jc w:val="both"/>
        <w:rPr>
          <w:rFonts w:cstheme="minorHAnsi"/>
          <w:sz w:val="20"/>
          <w:szCs w:val="20"/>
        </w:rPr>
      </w:pPr>
      <w:r>
        <w:rPr>
          <w:rFonts w:cstheme="minorHAnsi"/>
          <w:sz w:val="20"/>
          <w:szCs w:val="20"/>
        </w:rPr>
        <w:t xml:space="preserve">Personal </w:t>
      </w:r>
      <w:r w:rsidR="006E55E2" w:rsidRPr="00912825">
        <w:rPr>
          <w:rFonts w:cstheme="minorHAnsi"/>
          <w:sz w:val="20"/>
          <w:szCs w:val="20"/>
        </w:rPr>
        <w:t>Data may be</w:t>
      </w:r>
      <w:r w:rsidR="003D05C1" w:rsidRPr="00912825">
        <w:rPr>
          <w:rFonts w:cstheme="minorHAnsi"/>
          <w:sz w:val="20"/>
          <w:szCs w:val="20"/>
        </w:rPr>
        <w:t xml:space="preserve"> processed, used and stored by </w:t>
      </w:r>
      <w:r w:rsidR="006419DE" w:rsidRPr="00912825">
        <w:rPr>
          <w:rFonts w:cstheme="minorHAnsi"/>
          <w:sz w:val="20"/>
          <w:szCs w:val="20"/>
        </w:rPr>
        <w:t xml:space="preserve">us </w:t>
      </w:r>
      <w:r w:rsidR="006E55E2" w:rsidRPr="00912825">
        <w:rPr>
          <w:rFonts w:cstheme="minorHAnsi"/>
          <w:sz w:val="20"/>
          <w:szCs w:val="20"/>
        </w:rPr>
        <w:t>and/or by third parties for the following purposes</w:t>
      </w:r>
      <w:r w:rsidR="00E872B3">
        <w:rPr>
          <w:rFonts w:cstheme="minorHAnsi"/>
          <w:sz w:val="20"/>
          <w:szCs w:val="20"/>
        </w:rPr>
        <w:t xml:space="preserve">, which are carried out for our or </w:t>
      </w:r>
      <w:r w:rsidR="008F05FC">
        <w:rPr>
          <w:rFonts w:cstheme="minorHAnsi"/>
          <w:sz w:val="20"/>
          <w:szCs w:val="20"/>
        </w:rPr>
        <w:t xml:space="preserve">a </w:t>
      </w:r>
      <w:r w:rsidR="00E872B3">
        <w:rPr>
          <w:rFonts w:cstheme="minorHAnsi"/>
          <w:sz w:val="20"/>
          <w:szCs w:val="20"/>
        </w:rPr>
        <w:t>Client’s legitimate interests unless otherwise stated</w:t>
      </w:r>
      <w:r w:rsidR="006E55E2" w:rsidRPr="00912825">
        <w:rPr>
          <w:rFonts w:cstheme="minorHAnsi"/>
          <w:sz w:val="20"/>
          <w:szCs w:val="20"/>
        </w:rPr>
        <w:t>:</w:t>
      </w:r>
      <w:r w:rsidR="00563D15" w:rsidRPr="00912825" w:rsidDel="00563D15">
        <w:rPr>
          <w:rFonts w:cstheme="minorHAnsi"/>
          <w:sz w:val="20"/>
          <w:szCs w:val="20"/>
        </w:rPr>
        <w:t xml:space="preserve"> </w:t>
      </w:r>
    </w:p>
    <w:p w14:paraId="1A2F0BEC" w14:textId="1D22992A" w:rsidR="00DD4B13" w:rsidRDefault="00E12315" w:rsidP="005A7451">
      <w:pPr>
        <w:pStyle w:val="ListParagraph"/>
        <w:numPr>
          <w:ilvl w:val="0"/>
          <w:numId w:val="2"/>
        </w:numPr>
        <w:jc w:val="both"/>
        <w:rPr>
          <w:rFonts w:cstheme="minorHAnsi"/>
          <w:sz w:val="20"/>
          <w:szCs w:val="20"/>
        </w:rPr>
      </w:pPr>
      <w:r w:rsidRPr="00A357A8">
        <w:rPr>
          <w:rFonts w:cstheme="minorHAnsi"/>
          <w:sz w:val="20"/>
          <w:szCs w:val="20"/>
        </w:rPr>
        <w:t>t</w:t>
      </w:r>
      <w:r w:rsidRPr="00912825">
        <w:rPr>
          <w:rFonts w:cstheme="minorHAnsi"/>
          <w:sz w:val="20"/>
          <w:szCs w:val="20"/>
        </w:rPr>
        <w:t xml:space="preserve">he </w:t>
      </w:r>
      <w:r w:rsidR="006E55E2" w:rsidRPr="00912825">
        <w:rPr>
          <w:rFonts w:cstheme="minorHAnsi"/>
          <w:sz w:val="20"/>
          <w:szCs w:val="20"/>
        </w:rPr>
        <w:t xml:space="preserve">provision of </w:t>
      </w:r>
      <w:r w:rsidR="00DD4B13">
        <w:rPr>
          <w:rFonts w:cstheme="minorHAnsi"/>
          <w:sz w:val="20"/>
          <w:szCs w:val="20"/>
        </w:rPr>
        <w:t>s</w:t>
      </w:r>
      <w:r w:rsidR="006E55E2" w:rsidRPr="00912825">
        <w:rPr>
          <w:rFonts w:cstheme="minorHAnsi"/>
          <w:sz w:val="20"/>
          <w:szCs w:val="20"/>
        </w:rPr>
        <w:t xml:space="preserve">ervices and to approve, manage, administer or effect any transactions that </w:t>
      </w:r>
      <w:r w:rsidR="00DD4B13">
        <w:rPr>
          <w:rFonts w:cstheme="minorHAnsi"/>
          <w:sz w:val="20"/>
          <w:szCs w:val="20"/>
        </w:rPr>
        <w:t xml:space="preserve">a Client may </w:t>
      </w:r>
      <w:r w:rsidR="006E55E2" w:rsidRPr="00912825">
        <w:rPr>
          <w:rFonts w:cstheme="minorHAnsi"/>
          <w:sz w:val="20"/>
          <w:szCs w:val="20"/>
        </w:rPr>
        <w:t>request or authorise</w:t>
      </w:r>
      <w:r w:rsidR="00DD4B13">
        <w:rPr>
          <w:rFonts w:cstheme="minorHAnsi"/>
          <w:sz w:val="20"/>
          <w:szCs w:val="20"/>
        </w:rPr>
        <w:t>;</w:t>
      </w:r>
    </w:p>
    <w:p w14:paraId="3669E489" w14:textId="55564924" w:rsidR="006E55E2" w:rsidRPr="00912825" w:rsidRDefault="003D05C1" w:rsidP="005A7451">
      <w:pPr>
        <w:pStyle w:val="ListParagraph"/>
        <w:numPr>
          <w:ilvl w:val="0"/>
          <w:numId w:val="2"/>
        </w:numPr>
        <w:jc w:val="both"/>
        <w:rPr>
          <w:rFonts w:cstheme="minorHAnsi"/>
          <w:sz w:val="20"/>
          <w:szCs w:val="20"/>
        </w:rPr>
      </w:pPr>
      <w:r w:rsidRPr="00912825">
        <w:rPr>
          <w:rFonts w:cstheme="minorHAnsi"/>
          <w:sz w:val="20"/>
          <w:szCs w:val="20"/>
        </w:rPr>
        <w:t xml:space="preserve">allowing us to undertake data analytics to gather insights on </w:t>
      </w:r>
      <w:r w:rsidR="00DD4B13">
        <w:rPr>
          <w:rFonts w:cstheme="minorHAnsi"/>
          <w:sz w:val="20"/>
          <w:szCs w:val="20"/>
        </w:rPr>
        <w:t xml:space="preserve">our Client’s </w:t>
      </w:r>
      <w:r w:rsidRPr="00912825">
        <w:rPr>
          <w:rFonts w:cstheme="minorHAnsi"/>
          <w:sz w:val="20"/>
          <w:szCs w:val="20"/>
        </w:rPr>
        <w:t>business</w:t>
      </w:r>
      <w:r w:rsidR="006E55E2" w:rsidRPr="00912825">
        <w:rPr>
          <w:rFonts w:cstheme="minorHAnsi"/>
          <w:sz w:val="20"/>
          <w:szCs w:val="20"/>
        </w:rPr>
        <w:t>;</w:t>
      </w:r>
    </w:p>
    <w:p w14:paraId="68C76281" w14:textId="0856A916" w:rsidR="008F05FC" w:rsidRDefault="008F05FC" w:rsidP="002F2312">
      <w:pPr>
        <w:pStyle w:val="ListParagraph"/>
        <w:numPr>
          <w:ilvl w:val="0"/>
          <w:numId w:val="2"/>
        </w:numPr>
        <w:jc w:val="both"/>
        <w:rPr>
          <w:rFonts w:cstheme="minorHAnsi"/>
          <w:sz w:val="20"/>
          <w:szCs w:val="20"/>
        </w:rPr>
      </w:pPr>
      <w:r>
        <w:rPr>
          <w:rFonts w:cstheme="minorHAnsi"/>
          <w:sz w:val="20"/>
          <w:szCs w:val="20"/>
        </w:rPr>
        <w:t>the compliance with our legal obligations;</w:t>
      </w:r>
    </w:p>
    <w:p w14:paraId="11C10BB1" w14:textId="787739A4" w:rsidR="006E55E2" w:rsidRPr="00912825" w:rsidRDefault="00E12315" w:rsidP="002F2312">
      <w:pPr>
        <w:pStyle w:val="ListParagraph"/>
        <w:numPr>
          <w:ilvl w:val="0"/>
          <w:numId w:val="2"/>
        </w:numPr>
        <w:jc w:val="both"/>
        <w:rPr>
          <w:rFonts w:cstheme="minorHAnsi"/>
          <w:sz w:val="20"/>
          <w:szCs w:val="20"/>
        </w:rPr>
      </w:pPr>
      <w:r w:rsidRPr="00A357A8">
        <w:rPr>
          <w:rFonts w:cstheme="minorHAnsi"/>
          <w:sz w:val="20"/>
          <w:szCs w:val="20"/>
        </w:rPr>
        <w:t>t</w:t>
      </w:r>
      <w:r w:rsidRPr="00912825">
        <w:rPr>
          <w:rFonts w:cstheme="minorHAnsi"/>
          <w:sz w:val="20"/>
          <w:szCs w:val="20"/>
        </w:rPr>
        <w:t xml:space="preserve">he </w:t>
      </w:r>
      <w:r w:rsidR="006E55E2" w:rsidRPr="00912825">
        <w:rPr>
          <w:rFonts w:cstheme="minorHAnsi"/>
          <w:sz w:val="20"/>
          <w:szCs w:val="20"/>
        </w:rPr>
        <w:t>meeting of Compliance Obligations</w:t>
      </w:r>
      <w:r w:rsidR="003130F0">
        <w:rPr>
          <w:rFonts w:cstheme="minorHAnsi"/>
          <w:sz w:val="20"/>
          <w:szCs w:val="20"/>
        </w:rPr>
        <w:t>;</w:t>
      </w:r>
      <w:r w:rsidR="006E55E2" w:rsidRPr="00912825">
        <w:rPr>
          <w:rFonts w:cstheme="minorHAnsi"/>
          <w:sz w:val="20"/>
          <w:szCs w:val="20"/>
        </w:rPr>
        <w:t xml:space="preserve"> ;</w:t>
      </w:r>
    </w:p>
    <w:p w14:paraId="1E6A7859" w14:textId="21FB7D40" w:rsidR="006E55E2" w:rsidRPr="00912825" w:rsidRDefault="00E12315" w:rsidP="002F2312">
      <w:pPr>
        <w:pStyle w:val="ListParagraph"/>
        <w:numPr>
          <w:ilvl w:val="0"/>
          <w:numId w:val="2"/>
        </w:numPr>
        <w:jc w:val="both"/>
        <w:rPr>
          <w:rFonts w:cstheme="minorHAnsi"/>
          <w:sz w:val="20"/>
          <w:szCs w:val="20"/>
        </w:rPr>
      </w:pPr>
      <w:r w:rsidRPr="00A357A8">
        <w:rPr>
          <w:rFonts w:cstheme="minorHAnsi"/>
          <w:sz w:val="20"/>
          <w:szCs w:val="20"/>
        </w:rPr>
        <w:t>t</w:t>
      </w:r>
      <w:r w:rsidRPr="00912825">
        <w:rPr>
          <w:rFonts w:cstheme="minorHAnsi"/>
          <w:sz w:val="20"/>
          <w:szCs w:val="20"/>
        </w:rPr>
        <w:t xml:space="preserve">he </w:t>
      </w:r>
      <w:r w:rsidR="006E55E2" w:rsidRPr="00912825">
        <w:rPr>
          <w:rFonts w:cstheme="minorHAnsi"/>
          <w:sz w:val="20"/>
          <w:szCs w:val="20"/>
        </w:rPr>
        <w:t>conducting of Financial Crime Risk Management Activity</w:t>
      </w:r>
      <w:r w:rsidR="00563D15" w:rsidRPr="00912825">
        <w:rPr>
          <w:rFonts w:cstheme="minorHAnsi"/>
          <w:sz w:val="20"/>
          <w:szCs w:val="20"/>
        </w:rPr>
        <w:t xml:space="preserve"> and other risk management activities</w:t>
      </w:r>
      <w:r w:rsidR="003130F0">
        <w:rPr>
          <w:rFonts w:cstheme="minorHAnsi"/>
          <w:sz w:val="20"/>
          <w:szCs w:val="20"/>
        </w:rPr>
        <w:t>;</w:t>
      </w:r>
    </w:p>
    <w:p w14:paraId="2CB45493" w14:textId="2E325F44" w:rsidR="00DF42FD" w:rsidRPr="00912825" w:rsidRDefault="00E12315" w:rsidP="00784EBC">
      <w:pPr>
        <w:pStyle w:val="ListParagraph"/>
        <w:numPr>
          <w:ilvl w:val="0"/>
          <w:numId w:val="2"/>
        </w:numPr>
        <w:jc w:val="both"/>
        <w:rPr>
          <w:rFonts w:cstheme="minorHAnsi"/>
          <w:sz w:val="20"/>
          <w:szCs w:val="20"/>
        </w:rPr>
      </w:pPr>
      <w:r w:rsidRPr="00A357A8">
        <w:rPr>
          <w:rFonts w:cstheme="minorHAnsi"/>
          <w:sz w:val="20"/>
          <w:szCs w:val="20"/>
        </w:rPr>
        <w:t>t</w:t>
      </w:r>
      <w:r w:rsidRPr="00912825">
        <w:rPr>
          <w:rFonts w:cstheme="minorHAnsi"/>
          <w:sz w:val="20"/>
          <w:szCs w:val="20"/>
        </w:rPr>
        <w:t xml:space="preserve">he </w:t>
      </w:r>
      <w:r w:rsidR="00DF42FD" w:rsidRPr="00912825">
        <w:rPr>
          <w:rFonts w:cstheme="minorHAnsi"/>
          <w:sz w:val="20"/>
          <w:szCs w:val="20"/>
        </w:rPr>
        <w:t xml:space="preserve">enforcement or defence </w:t>
      </w:r>
      <w:r w:rsidR="004F778A" w:rsidRPr="00912825">
        <w:rPr>
          <w:rFonts w:cstheme="minorHAnsi"/>
          <w:sz w:val="20"/>
          <w:szCs w:val="20"/>
        </w:rPr>
        <w:t xml:space="preserve">of </w:t>
      </w:r>
      <w:r w:rsidR="00DF42FD" w:rsidRPr="00912825">
        <w:rPr>
          <w:rFonts w:cstheme="minorHAnsi"/>
          <w:sz w:val="20"/>
          <w:szCs w:val="20"/>
        </w:rPr>
        <w:t>our rights or those of a member of the H</w:t>
      </w:r>
      <w:r w:rsidR="008C66C1" w:rsidRPr="00912825">
        <w:rPr>
          <w:rFonts w:cstheme="minorHAnsi"/>
          <w:sz w:val="20"/>
          <w:szCs w:val="20"/>
        </w:rPr>
        <w:t>SBC Group</w:t>
      </w:r>
      <w:r w:rsidR="002F2312" w:rsidRPr="00912825">
        <w:rPr>
          <w:rFonts w:cstheme="minorHAnsi"/>
          <w:sz w:val="20"/>
          <w:szCs w:val="20"/>
        </w:rPr>
        <w:t>;</w:t>
      </w:r>
    </w:p>
    <w:p w14:paraId="20EE8F71" w14:textId="2ABB1C1C" w:rsidR="00786965" w:rsidRPr="00912825" w:rsidRDefault="00E12315" w:rsidP="00B6128C">
      <w:pPr>
        <w:pStyle w:val="ListParagraph"/>
        <w:numPr>
          <w:ilvl w:val="0"/>
          <w:numId w:val="2"/>
        </w:numPr>
        <w:jc w:val="both"/>
        <w:rPr>
          <w:rFonts w:cstheme="minorHAnsi"/>
          <w:sz w:val="20"/>
          <w:szCs w:val="20"/>
        </w:rPr>
      </w:pPr>
      <w:r w:rsidRPr="00A357A8">
        <w:rPr>
          <w:rFonts w:cstheme="minorHAnsi"/>
          <w:sz w:val="20"/>
          <w:szCs w:val="20"/>
        </w:rPr>
        <w:t>t</w:t>
      </w:r>
      <w:r w:rsidRPr="00912825">
        <w:rPr>
          <w:rFonts w:cstheme="minorHAnsi"/>
          <w:sz w:val="20"/>
          <w:szCs w:val="20"/>
        </w:rPr>
        <w:t xml:space="preserve">he </w:t>
      </w:r>
      <w:r w:rsidRPr="00A357A8">
        <w:rPr>
          <w:rFonts w:cstheme="minorHAnsi"/>
          <w:sz w:val="20"/>
          <w:szCs w:val="20"/>
        </w:rPr>
        <w:t>pursuit</w:t>
      </w:r>
      <w:r w:rsidRPr="00912825">
        <w:rPr>
          <w:rFonts w:cstheme="minorHAnsi"/>
          <w:sz w:val="20"/>
          <w:szCs w:val="20"/>
        </w:rPr>
        <w:t xml:space="preserve"> </w:t>
      </w:r>
      <w:r w:rsidR="00786965" w:rsidRPr="00912825">
        <w:rPr>
          <w:rFonts w:cstheme="minorHAnsi"/>
          <w:sz w:val="20"/>
          <w:szCs w:val="20"/>
        </w:rPr>
        <w:t xml:space="preserve">of our legitimate </w:t>
      </w:r>
      <w:r w:rsidR="006419DE" w:rsidRPr="00912825">
        <w:rPr>
          <w:rFonts w:cstheme="minorHAnsi"/>
          <w:sz w:val="20"/>
          <w:szCs w:val="20"/>
        </w:rPr>
        <w:t>business interest</w:t>
      </w:r>
      <w:r w:rsidR="00046D16" w:rsidRPr="00912825">
        <w:rPr>
          <w:rFonts w:cstheme="minorHAnsi"/>
          <w:sz w:val="20"/>
          <w:szCs w:val="20"/>
        </w:rPr>
        <w:t>(</w:t>
      </w:r>
      <w:r w:rsidR="006419DE" w:rsidRPr="00912825">
        <w:rPr>
          <w:rFonts w:cstheme="minorHAnsi"/>
          <w:sz w:val="20"/>
          <w:szCs w:val="20"/>
        </w:rPr>
        <w:t>s</w:t>
      </w:r>
      <w:r w:rsidR="00046D16" w:rsidRPr="00912825">
        <w:rPr>
          <w:rFonts w:cstheme="minorHAnsi"/>
          <w:sz w:val="20"/>
          <w:szCs w:val="20"/>
        </w:rPr>
        <w:t>)</w:t>
      </w:r>
      <w:r w:rsidR="00024530" w:rsidRPr="00912825">
        <w:rPr>
          <w:rFonts w:cstheme="minorHAnsi"/>
          <w:sz w:val="20"/>
          <w:szCs w:val="20"/>
        </w:rPr>
        <w:t xml:space="preserve"> such as to ensure compliance with our internal operational requirements or those of the HSBC Group (including credit and risk management, system or data base development, enhancement and planning, insurance, audit and administrative purposes</w:t>
      </w:r>
      <w:r w:rsidRPr="00912825">
        <w:rPr>
          <w:rFonts w:cstheme="minorHAnsi"/>
          <w:sz w:val="20"/>
          <w:szCs w:val="20"/>
        </w:rPr>
        <w:t>)</w:t>
      </w:r>
      <w:r w:rsidRPr="00A357A8">
        <w:rPr>
          <w:rFonts w:cstheme="minorHAnsi"/>
          <w:sz w:val="20"/>
          <w:szCs w:val="20"/>
        </w:rPr>
        <w:t>;</w:t>
      </w:r>
    </w:p>
    <w:p w14:paraId="4CBBD245" w14:textId="265A703C" w:rsidR="00470AA9" w:rsidRPr="00912825" w:rsidRDefault="00E12315" w:rsidP="00B6128C">
      <w:pPr>
        <w:pStyle w:val="ListParagraph"/>
        <w:numPr>
          <w:ilvl w:val="0"/>
          <w:numId w:val="2"/>
        </w:numPr>
        <w:jc w:val="both"/>
        <w:rPr>
          <w:rFonts w:cstheme="minorHAnsi"/>
          <w:sz w:val="20"/>
          <w:szCs w:val="20"/>
        </w:rPr>
      </w:pPr>
      <w:r w:rsidRPr="00A357A8">
        <w:rPr>
          <w:rFonts w:cstheme="minorHAnsi"/>
          <w:sz w:val="20"/>
          <w:szCs w:val="20"/>
        </w:rPr>
        <w:t>t</w:t>
      </w:r>
      <w:r w:rsidRPr="00912825">
        <w:rPr>
          <w:rFonts w:cstheme="minorHAnsi"/>
          <w:sz w:val="20"/>
          <w:szCs w:val="20"/>
        </w:rPr>
        <w:t xml:space="preserve">he </w:t>
      </w:r>
      <w:r w:rsidR="00024530" w:rsidRPr="00912825">
        <w:rPr>
          <w:rFonts w:cstheme="minorHAnsi"/>
          <w:sz w:val="20"/>
          <w:szCs w:val="20"/>
        </w:rPr>
        <w:t xml:space="preserve">maintenance of HSBC or other members of the HSBC Group’s overall relationship with </w:t>
      </w:r>
      <w:r w:rsidR="00DD4B13">
        <w:rPr>
          <w:rFonts w:cstheme="minorHAnsi"/>
          <w:sz w:val="20"/>
          <w:szCs w:val="20"/>
        </w:rPr>
        <w:t>Clients</w:t>
      </w:r>
      <w:r w:rsidR="001B640A" w:rsidRPr="00912825">
        <w:rPr>
          <w:rFonts w:cstheme="minorHAnsi"/>
          <w:sz w:val="20"/>
          <w:szCs w:val="20"/>
        </w:rPr>
        <w:t>,</w:t>
      </w:r>
      <w:r w:rsidR="00024530" w:rsidRPr="00912825">
        <w:rPr>
          <w:rFonts w:cstheme="minorHAnsi"/>
          <w:sz w:val="20"/>
          <w:szCs w:val="20"/>
        </w:rPr>
        <w:t xml:space="preserve"> telling </w:t>
      </w:r>
      <w:r w:rsidR="00DD4B13">
        <w:rPr>
          <w:rFonts w:cstheme="minorHAnsi"/>
          <w:sz w:val="20"/>
          <w:szCs w:val="20"/>
        </w:rPr>
        <w:t xml:space="preserve">Clients and Connected </w:t>
      </w:r>
      <w:r w:rsidR="008F05FC">
        <w:rPr>
          <w:rFonts w:cstheme="minorHAnsi"/>
          <w:sz w:val="20"/>
          <w:szCs w:val="20"/>
        </w:rPr>
        <w:t xml:space="preserve">Persons </w:t>
      </w:r>
      <w:r w:rsidR="00024530" w:rsidRPr="00912825">
        <w:rPr>
          <w:rFonts w:cstheme="minorHAnsi"/>
          <w:sz w:val="20"/>
          <w:szCs w:val="20"/>
        </w:rPr>
        <w:t>about our products, or carrying out market research</w:t>
      </w:r>
      <w:r w:rsidR="00E2133A" w:rsidRPr="00912825">
        <w:rPr>
          <w:rFonts w:cstheme="minorHAnsi"/>
          <w:sz w:val="20"/>
          <w:szCs w:val="20"/>
        </w:rPr>
        <w:t xml:space="preserve">. </w:t>
      </w:r>
    </w:p>
    <w:p w14:paraId="2B7A5212" w14:textId="038E4E79" w:rsidR="00977DE8" w:rsidRPr="00912825" w:rsidRDefault="00DD4B13" w:rsidP="00316A30">
      <w:pPr>
        <w:jc w:val="both"/>
        <w:rPr>
          <w:rFonts w:cstheme="minorHAnsi"/>
          <w:b/>
          <w:i/>
          <w:sz w:val="20"/>
          <w:szCs w:val="20"/>
        </w:rPr>
      </w:pPr>
      <w:r>
        <w:rPr>
          <w:rFonts w:cstheme="minorHAnsi"/>
          <w:b/>
          <w:i/>
          <w:sz w:val="20"/>
          <w:szCs w:val="20"/>
        </w:rPr>
        <w:t>Automated Decision Making</w:t>
      </w:r>
    </w:p>
    <w:p w14:paraId="0EAB46DF" w14:textId="392102BC" w:rsidR="00977DE8" w:rsidRPr="00A357A8" w:rsidRDefault="00977DE8" w:rsidP="00B6128C">
      <w:pPr>
        <w:spacing w:before="240"/>
        <w:jc w:val="both"/>
        <w:rPr>
          <w:rFonts w:cstheme="minorHAnsi"/>
          <w:sz w:val="20"/>
          <w:szCs w:val="20"/>
        </w:rPr>
      </w:pPr>
      <w:r w:rsidRPr="00912825">
        <w:rPr>
          <w:rFonts w:cstheme="minorHAnsi"/>
          <w:sz w:val="20"/>
          <w:szCs w:val="20"/>
        </w:rPr>
        <w:t xml:space="preserve">We may use automated systems to help us </w:t>
      </w:r>
      <w:r w:rsidR="00F310C3">
        <w:rPr>
          <w:rFonts w:cstheme="minorHAnsi"/>
          <w:sz w:val="20"/>
          <w:szCs w:val="20"/>
        </w:rPr>
        <w:t>assess credit</w:t>
      </w:r>
      <w:r w:rsidR="008F05FC">
        <w:rPr>
          <w:rFonts w:cstheme="minorHAnsi"/>
          <w:sz w:val="20"/>
          <w:szCs w:val="20"/>
        </w:rPr>
        <w:t xml:space="preserve">, financial crime or fraud risk </w:t>
      </w:r>
      <w:r w:rsidR="00F310C3">
        <w:rPr>
          <w:rFonts w:cstheme="minorHAnsi"/>
          <w:sz w:val="20"/>
          <w:szCs w:val="20"/>
        </w:rPr>
        <w:t>associated with the provision of products and services</w:t>
      </w:r>
      <w:r w:rsidR="00444FF3">
        <w:rPr>
          <w:rFonts w:cstheme="minorHAnsi"/>
          <w:sz w:val="20"/>
          <w:szCs w:val="20"/>
        </w:rPr>
        <w:t xml:space="preserve"> to comply with a legal obligation regarding the Spanish Anti-Money Laundry Act</w:t>
      </w:r>
      <w:r w:rsidRPr="00912825">
        <w:rPr>
          <w:rFonts w:cstheme="minorHAnsi"/>
          <w:sz w:val="20"/>
          <w:szCs w:val="20"/>
        </w:rPr>
        <w:t>.</w:t>
      </w:r>
      <w:r w:rsidR="007D5020">
        <w:rPr>
          <w:rFonts w:cstheme="minorHAnsi"/>
          <w:sz w:val="20"/>
          <w:szCs w:val="20"/>
        </w:rPr>
        <w:t xml:space="preserve"> </w:t>
      </w:r>
      <w:r w:rsidRPr="00912825">
        <w:rPr>
          <w:rFonts w:cstheme="minorHAnsi"/>
          <w:sz w:val="20"/>
          <w:szCs w:val="20"/>
        </w:rPr>
        <w:t xml:space="preserve"> </w:t>
      </w:r>
    </w:p>
    <w:p w14:paraId="5BCA93AE" w14:textId="31F05390" w:rsidR="00977DE8" w:rsidRPr="00912825" w:rsidRDefault="00977DE8" w:rsidP="00136DB1">
      <w:pPr>
        <w:jc w:val="both"/>
        <w:rPr>
          <w:rFonts w:cstheme="minorHAnsi"/>
          <w:bCs/>
          <w:sz w:val="20"/>
          <w:szCs w:val="20"/>
          <w:u w:val="single"/>
        </w:rPr>
      </w:pPr>
      <w:r w:rsidRPr="00912825">
        <w:rPr>
          <w:rFonts w:cstheme="minorHAnsi"/>
          <w:b/>
          <w:i/>
          <w:sz w:val="20"/>
          <w:szCs w:val="20"/>
        </w:rPr>
        <w:t>Marketing and market research</w:t>
      </w:r>
    </w:p>
    <w:p w14:paraId="0E3FD986" w14:textId="436DB37D" w:rsidR="00977DE8" w:rsidRPr="00912825" w:rsidRDefault="00977DE8" w:rsidP="00136DB1">
      <w:pPr>
        <w:jc w:val="both"/>
        <w:rPr>
          <w:rFonts w:cstheme="minorHAnsi"/>
          <w:bCs/>
          <w:sz w:val="20"/>
          <w:szCs w:val="20"/>
          <w:u w:val="single"/>
        </w:rPr>
      </w:pPr>
      <w:r w:rsidRPr="00912825">
        <w:rPr>
          <w:rFonts w:cstheme="minorHAnsi"/>
          <w:bCs/>
          <w:sz w:val="20"/>
          <w:szCs w:val="20"/>
        </w:rPr>
        <w:t xml:space="preserve">We may use </w:t>
      </w:r>
      <w:r w:rsidR="00DD4B13">
        <w:rPr>
          <w:rFonts w:cstheme="minorHAnsi"/>
          <w:bCs/>
          <w:sz w:val="20"/>
          <w:szCs w:val="20"/>
        </w:rPr>
        <w:t xml:space="preserve">Personal </w:t>
      </w:r>
      <w:r w:rsidR="00332376" w:rsidRPr="00912825">
        <w:rPr>
          <w:rFonts w:cstheme="minorHAnsi"/>
          <w:bCs/>
          <w:sz w:val="20"/>
          <w:szCs w:val="20"/>
        </w:rPr>
        <w:t xml:space="preserve">Data </w:t>
      </w:r>
      <w:r w:rsidRPr="00912825">
        <w:rPr>
          <w:rFonts w:cstheme="minorHAnsi"/>
          <w:bCs/>
          <w:sz w:val="20"/>
          <w:szCs w:val="20"/>
        </w:rPr>
        <w:t xml:space="preserve">for marketing purposes. </w:t>
      </w:r>
      <w:r w:rsidR="00D95A23" w:rsidRPr="00A74C68">
        <w:rPr>
          <w:rFonts w:cstheme="minorHAnsi"/>
          <w:bCs/>
          <w:sz w:val="20"/>
          <w:szCs w:val="20"/>
        </w:rPr>
        <w:t xml:space="preserve">If you are a </w:t>
      </w:r>
      <w:r w:rsidR="00FF3021" w:rsidRPr="00A74C68">
        <w:rPr>
          <w:rFonts w:cstheme="minorHAnsi"/>
          <w:bCs/>
          <w:sz w:val="20"/>
          <w:szCs w:val="20"/>
        </w:rPr>
        <w:t>C</w:t>
      </w:r>
      <w:r w:rsidR="00D95A23" w:rsidRPr="00A74C68">
        <w:rPr>
          <w:rFonts w:cstheme="minorHAnsi"/>
          <w:bCs/>
          <w:sz w:val="20"/>
          <w:szCs w:val="20"/>
        </w:rPr>
        <w:t>lient or you keep a business relationship with us, we may send you marketing messages regarding products and services offered by us similar to those previously requested or acquired by you. In other cases, we will ask you for permission to provide you with information regarding our products and services.</w:t>
      </w:r>
      <w:r w:rsidR="007D5020">
        <w:rPr>
          <w:rFonts w:cstheme="minorHAnsi"/>
          <w:bCs/>
          <w:sz w:val="20"/>
          <w:szCs w:val="20"/>
        </w:rPr>
        <w:t xml:space="preserve"> </w:t>
      </w:r>
      <w:r w:rsidR="00D95A23" w:rsidRPr="00A74C68">
        <w:rPr>
          <w:rFonts w:cstheme="minorHAnsi"/>
          <w:bCs/>
          <w:sz w:val="20"/>
          <w:szCs w:val="20"/>
        </w:rPr>
        <w:t>In both cases, you have the right to oppose to receive marketing communications in any time</w:t>
      </w:r>
      <w:r w:rsidR="00FF3021" w:rsidRPr="00A74C68">
        <w:rPr>
          <w:rFonts w:cstheme="minorHAnsi"/>
          <w:bCs/>
          <w:sz w:val="20"/>
          <w:szCs w:val="20"/>
        </w:rPr>
        <w:t xml:space="preserve">. To send our Clients those marketing messages, </w:t>
      </w:r>
      <w:r w:rsidR="00FF3021">
        <w:rPr>
          <w:rFonts w:cstheme="minorHAnsi"/>
          <w:bCs/>
          <w:sz w:val="20"/>
          <w:szCs w:val="20"/>
        </w:rPr>
        <w:t>w</w:t>
      </w:r>
      <w:r w:rsidRPr="00912825">
        <w:rPr>
          <w:rFonts w:cstheme="minorHAnsi"/>
          <w:bCs/>
          <w:sz w:val="20"/>
          <w:szCs w:val="20"/>
        </w:rPr>
        <w:t xml:space="preserve">e may send </w:t>
      </w:r>
      <w:r w:rsidR="00FF3021">
        <w:rPr>
          <w:rFonts w:cstheme="minorHAnsi"/>
          <w:bCs/>
          <w:sz w:val="20"/>
          <w:szCs w:val="20"/>
        </w:rPr>
        <w:t xml:space="preserve">them to its </w:t>
      </w:r>
      <w:r w:rsidR="00DD4B13">
        <w:rPr>
          <w:rFonts w:cstheme="minorHAnsi"/>
          <w:bCs/>
          <w:sz w:val="20"/>
          <w:szCs w:val="20"/>
        </w:rPr>
        <w:t xml:space="preserve">Connected </w:t>
      </w:r>
      <w:r w:rsidR="007E39BD">
        <w:rPr>
          <w:rFonts w:cstheme="minorHAnsi"/>
          <w:bCs/>
          <w:sz w:val="20"/>
          <w:szCs w:val="20"/>
        </w:rPr>
        <w:t xml:space="preserve">Persons </w:t>
      </w:r>
      <w:r w:rsidRPr="00912825">
        <w:rPr>
          <w:rFonts w:cstheme="minorHAnsi"/>
          <w:bCs/>
          <w:sz w:val="20"/>
          <w:szCs w:val="20"/>
        </w:rPr>
        <w:t>in different ways (e.g. post, email, online and mobile banking or secure e-messages) with information about our products and services. We will ask for permission if required</w:t>
      </w:r>
      <w:r w:rsidR="00DD4B13">
        <w:rPr>
          <w:rFonts w:cstheme="minorHAnsi"/>
          <w:bCs/>
          <w:sz w:val="20"/>
          <w:szCs w:val="20"/>
        </w:rPr>
        <w:t>.</w:t>
      </w:r>
      <w:r w:rsidR="007D5020">
        <w:rPr>
          <w:rFonts w:cstheme="minorHAnsi"/>
          <w:bCs/>
          <w:sz w:val="20"/>
          <w:szCs w:val="20"/>
        </w:rPr>
        <w:t xml:space="preserve"> </w:t>
      </w:r>
      <w:r w:rsidRPr="00912825">
        <w:rPr>
          <w:rFonts w:cstheme="minorHAnsi"/>
          <w:bCs/>
          <w:sz w:val="20"/>
          <w:szCs w:val="20"/>
        </w:rPr>
        <w:t xml:space="preserve">If </w:t>
      </w:r>
      <w:r w:rsidR="00E12315" w:rsidRPr="00A357A8">
        <w:rPr>
          <w:rFonts w:cstheme="minorHAnsi"/>
          <w:bCs/>
          <w:sz w:val="20"/>
          <w:szCs w:val="20"/>
        </w:rPr>
        <w:t>anyone whose Personal Data we hold</w:t>
      </w:r>
      <w:r w:rsidRPr="00912825">
        <w:rPr>
          <w:rFonts w:cstheme="minorHAnsi"/>
          <w:bCs/>
          <w:sz w:val="20"/>
          <w:szCs w:val="20"/>
        </w:rPr>
        <w:t xml:space="preserve"> ask</w:t>
      </w:r>
      <w:r w:rsidR="00DD4B13">
        <w:rPr>
          <w:rFonts w:cstheme="minorHAnsi"/>
          <w:bCs/>
          <w:sz w:val="20"/>
          <w:szCs w:val="20"/>
        </w:rPr>
        <w:t>s</w:t>
      </w:r>
      <w:r w:rsidRPr="00912825">
        <w:rPr>
          <w:rFonts w:cstheme="minorHAnsi"/>
          <w:bCs/>
          <w:sz w:val="20"/>
          <w:szCs w:val="20"/>
        </w:rPr>
        <w:t xml:space="preserve"> us not to send </w:t>
      </w:r>
      <w:r w:rsidR="00DD4B13">
        <w:rPr>
          <w:rFonts w:cstheme="minorHAnsi"/>
          <w:bCs/>
          <w:sz w:val="20"/>
          <w:szCs w:val="20"/>
        </w:rPr>
        <w:t>them</w:t>
      </w:r>
      <w:r w:rsidRPr="00912825">
        <w:rPr>
          <w:rFonts w:cstheme="minorHAnsi"/>
          <w:bCs/>
          <w:sz w:val="20"/>
          <w:szCs w:val="20"/>
        </w:rPr>
        <w:t xml:space="preserve"> marketing</w:t>
      </w:r>
      <w:r w:rsidR="001B640A" w:rsidRPr="00912825">
        <w:rPr>
          <w:rFonts w:cstheme="minorHAnsi"/>
          <w:bCs/>
          <w:sz w:val="20"/>
          <w:szCs w:val="20"/>
        </w:rPr>
        <w:t xml:space="preserve"> materials</w:t>
      </w:r>
      <w:r w:rsidRPr="00912825">
        <w:rPr>
          <w:rFonts w:cstheme="minorHAnsi"/>
          <w:bCs/>
          <w:sz w:val="20"/>
          <w:szCs w:val="20"/>
        </w:rPr>
        <w:t xml:space="preserve">, it may take us a short period of time to update our systems and records to reflect </w:t>
      </w:r>
      <w:r w:rsidR="00E872B3">
        <w:rPr>
          <w:rFonts w:cstheme="minorHAnsi"/>
          <w:bCs/>
          <w:sz w:val="20"/>
          <w:szCs w:val="20"/>
        </w:rPr>
        <w:t>that</w:t>
      </w:r>
      <w:r w:rsidRPr="00912825">
        <w:rPr>
          <w:rFonts w:cstheme="minorHAnsi"/>
          <w:bCs/>
          <w:sz w:val="20"/>
          <w:szCs w:val="20"/>
        </w:rPr>
        <w:t xml:space="preserve"> request, during which time </w:t>
      </w:r>
      <w:r w:rsidR="00DD4B13">
        <w:rPr>
          <w:rFonts w:cstheme="minorHAnsi"/>
          <w:bCs/>
          <w:sz w:val="20"/>
          <w:szCs w:val="20"/>
        </w:rPr>
        <w:t>they</w:t>
      </w:r>
      <w:r w:rsidRPr="00912825">
        <w:rPr>
          <w:rFonts w:cstheme="minorHAnsi"/>
          <w:bCs/>
          <w:sz w:val="20"/>
          <w:szCs w:val="20"/>
        </w:rPr>
        <w:t xml:space="preserve"> may continue to receive marketing messages </w:t>
      </w:r>
    </w:p>
    <w:p w14:paraId="4288B582" w14:textId="154AABEC" w:rsidR="00977DE8" w:rsidRPr="00912825" w:rsidRDefault="00977DE8" w:rsidP="00136DB1">
      <w:pPr>
        <w:jc w:val="both"/>
        <w:rPr>
          <w:rFonts w:cstheme="minorHAnsi"/>
          <w:bCs/>
          <w:sz w:val="20"/>
          <w:szCs w:val="20"/>
        </w:rPr>
      </w:pPr>
      <w:r w:rsidRPr="00912825">
        <w:rPr>
          <w:rFonts w:cstheme="minorHAnsi"/>
          <w:bCs/>
          <w:sz w:val="20"/>
          <w:szCs w:val="20"/>
        </w:rPr>
        <w:lastRenderedPageBreak/>
        <w:t xml:space="preserve">We may use </w:t>
      </w:r>
      <w:r w:rsidR="00DD4B13">
        <w:rPr>
          <w:rFonts w:cstheme="minorHAnsi"/>
          <w:bCs/>
          <w:sz w:val="20"/>
          <w:szCs w:val="20"/>
        </w:rPr>
        <w:t xml:space="preserve">Personal </w:t>
      </w:r>
      <w:r w:rsidR="00E12315" w:rsidRPr="00A357A8">
        <w:rPr>
          <w:rFonts w:cstheme="minorHAnsi"/>
          <w:bCs/>
          <w:sz w:val="20"/>
          <w:szCs w:val="20"/>
        </w:rPr>
        <w:t>Data</w:t>
      </w:r>
      <w:r w:rsidR="00E12315" w:rsidRPr="00912825">
        <w:rPr>
          <w:rFonts w:cstheme="minorHAnsi"/>
          <w:bCs/>
          <w:sz w:val="20"/>
          <w:szCs w:val="20"/>
        </w:rPr>
        <w:t xml:space="preserve"> </w:t>
      </w:r>
      <w:r w:rsidRPr="00912825">
        <w:rPr>
          <w:rFonts w:cstheme="minorHAnsi"/>
          <w:bCs/>
          <w:sz w:val="20"/>
          <w:szCs w:val="20"/>
        </w:rPr>
        <w:t xml:space="preserve">for market research and to identify trends. Market research agencies acting on our behalf may get in touch by post, telephone, email or other methods of communication to invite </w:t>
      </w:r>
      <w:r w:rsidR="00DD4B13">
        <w:rPr>
          <w:rFonts w:cstheme="minorHAnsi"/>
          <w:bCs/>
          <w:sz w:val="20"/>
          <w:szCs w:val="20"/>
        </w:rPr>
        <w:t xml:space="preserve">individuals </w:t>
      </w:r>
      <w:r w:rsidRPr="00912825">
        <w:rPr>
          <w:rFonts w:cstheme="minorHAnsi"/>
          <w:bCs/>
          <w:sz w:val="20"/>
          <w:szCs w:val="20"/>
        </w:rPr>
        <w:t>to take part in research</w:t>
      </w:r>
      <w:r w:rsidR="00FF3021">
        <w:rPr>
          <w:rFonts w:cstheme="minorHAnsi"/>
          <w:bCs/>
          <w:sz w:val="20"/>
          <w:szCs w:val="20"/>
        </w:rPr>
        <w:t>, where appropriate</w:t>
      </w:r>
      <w:r w:rsidRPr="00912825">
        <w:rPr>
          <w:rFonts w:cstheme="minorHAnsi"/>
          <w:bCs/>
          <w:sz w:val="20"/>
          <w:szCs w:val="20"/>
        </w:rPr>
        <w:t>. Any responses provide</w:t>
      </w:r>
      <w:r w:rsidR="00DD4B13">
        <w:rPr>
          <w:rFonts w:cstheme="minorHAnsi"/>
          <w:bCs/>
          <w:sz w:val="20"/>
          <w:szCs w:val="20"/>
        </w:rPr>
        <w:t>d</w:t>
      </w:r>
      <w:r w:rsidRPr="00912825">
        <w:rPr>
          <w:rFonts w:cstheme="minorHAnsi"/>
          <w:bCs/>
          <w:sz w:val="20"/>
          <w:szCs w:val="20"/>
        </w:rPr>
        <w:t xml:space="preserve"> whilst participating in market research will be reported back to us anonymously unless permission </w:t>
      </w:r>
      <w:r w:rsidR="00DD4B13">
        <w:rPr>
          <w:rFonts w:cstheme="minorHAnsi"/>
          <w:bCs/>
          <w:sz w:val="20"/>
          <w:szCs w:val="20"/>
        </w:rPr>
        <w:t>to share those details are given</w:t>
      </w:r>
      <w:r w:rsidRPr="00912825">
        <w:rPr>
          <w:rFonts w:cstheme="minorHAnsi"/>
          <w:bCs/>
          <w:sz w:val="20"/>
          <w:szCs w:val="20"/>
        </w:rPr>
        <w:t>.</w:t>
      </w:r>
    </w:p>
    <w:p w14:paraId="11A80F2D" w14:textId="233FA693" w:rsidR="00977DE8" w:rsidRPr="00912825" w:rsidRDefault="00977DE8" w:rsidP="00316A30">
      <w:pPr>
        <w:jc w:val="both"/>
        <w:rPr>
          <w:rFonts w:cstheme="minorHAnsi"/>
          <w:b/>
          <w:i/>
          <w:sz w:val="20"/>
          <w:szCs w:val="20"/>
        </w:rPr>
      </w:pPr>
      <w:r w:rsidRPr="00912825">
        <w:rPr>
          <w:rFonts w:cstheme="minorHAnsi"/>
          <w:b/>
          <w:i/>
          <w:sz w:val="20"/>
          <w:szCs w:val="20"/>
        </w:rPr>
        <w:t xml:space="preserve">Tracking or recording what </w:t>
      </w:r>
      <w:r w:rsidR="00DD4B13">
        <w:rPr>
          <w:rFonts w:cstheme="minorHAnsi"/>
          <w:b/>
          <w:i/>
          <w:sz w:val="20"/>
          <w:szCs w:val="20"/>
        </w:rPr>
        <w:t xml:space="preserve">Connected </w:t>
      </w:r>
      <w:r w:rsidR="00CC3968">
        <w:rPr>
          <w:rFonts w:cstheme="minorHAnsi"/>
          <w:b/>
          <w:i/>
          <w:sz w:val="20"/>
          <w:szCs w:val="20"/>
        </w:rPr>
        <w:t xml:space="preserve">Persons </w:t>
      </w:r>
      <w:r w:rsidRPr="00912825">
        <w:rPr>
          <w:rFonts w:cstheme="minorHAnsi"/>
          <w:b/>
          <w:i/>
          <w:sz w:val="20"/>
          <w:szCs w:val="20"/>
        </w:rPr>
        <w:t xml:space="preserve">say or do </w:t>
      </w:r>
    </w:p>
    <w:p w14:paraId="775AE7BE" w14:textId="23297B93" w:rsidR="00977DE8" w:rsidRPr="00912825" w:rsidRDefault="00977DE8" w:rsidP="00136DB1">
      <w:pPr>
        <w:jc w:val="both"/>
        <w:rPr>
          <w:rFonts w:cstheme="minorHAnsi"/>
          <w:bCs/>
          <w:sz w:val="20"/>
          <w:szCs w:val="20"/>
        </w:rPr>
      </w:pPr>
      <w:r w:rsidRPr="00912825">
        <w:rPr>
          <w:rFonts w:cstheme="minorHAnsi"/>
          <w:bCs/>
          <w:sz w:val="20"/>
          <w:szCs w:val="20"/>
        </w:rPr>
        <w:t xml:space="preserve">We may record and keep track of conversations </w:t>
      </w:r>
      <w:r w:rsidR="00DD4B13">
        <w:rPr>
          <w:rFonts w:cstheme="minorHAnsi"/>
          <w:bCs/>
          <w:sz w:val="20"/>
          <w:szCs w:val="20"/>
        </w:rPr>
        <w:t>anyone acting on behalf of our Clients</w:t>
      </w:r>
      <w:r w:rsidR="00E12315" w:rsidRPr="00A357A8">
        <w:rPr>
          <w:rFonts w:cstheme="minorHAnsi"/>
          <w:bCs/>
          <w:sz w:val="20"/>
          <w:szCs w:val="20"/>
        </w:rPr>
        <w:t xml:space="preserve">, including </w:t>
      </w:r>
      <w:r w:rsidRPr="00912825">
        <w:rPr>
          <w:rFonts w:cstheme="minorHAnsi"/>
          <w:bCs/>
          <w:sz w:val="20"/>
          <w:szCs w:val="20"/>
        </w:rPr>
        <w:t xml:space="preserve">Connected </w:t>
      </w:r>
      <w:r w:rsidR="00CC3968">
        <w:rPr>
          <w:rFonts w:cstheme="minorHAnsi"/>
          <w:bCs/>
          <w:sz w:val="20"/>
          <w:szCs w:val="20"/>
        </w:rPr>
        <w:t>Persons</w:t>
      </w:r>
      <w:r w:rsidR="00E12315" w:rsidRPr="00A357A8">
        <w:rPr>
          <w:rFonts w:cstheme="minorHAnsi"/>
          <w:bCs/>
          <w:sz w:val="20"/>
          <w:szCs w:val="20"/>
        </w:rPr>
        <w:t>,</w:t>
      </w:r>
      <w:r w:rsidRPr="00912825">
        <w:rPr>
          <w:rFonts w:cstheme="minorHAnsi"/>
          <w:bCs/>
          <w:sz w:val="20"/>
          <w:szCs w:val="20"/>
        </w:rPr>
        <w:t xml:space="preserve"> have with us – including phone calls, face-to-face meetings, letters, emails, live chats, video chats and any other kinds of messaging</w:t>
      </w:r>
      <w:r w:rsidR="00E12315" w:rsidRPr="00A357A8">
        <w:rPr>
          <w:rFonts w:cstheme="minorHAnsi"/>
          <w:bCs/>
          <w:sz w:val="20"/>
          <w:szCs w:val="20"/>
        </w:rPr>
        <w:t>.</w:t>
      </w:r>
      <w:r w:rsidR="007D5020">
        <w:rPr>
          <w:rFonts w:cstheme="minorHAnsi"/>
          <w:bCs/>
          <w:sz w:val="20"/>
          <w:szCs w:val="20"/>
        </w:rPr>
        <w:t xml:space="preserve"> </w:t>
      </w:r>
      <w:r w:rsidR="00E12315" w:rsidRPr="00A357A8">
        <w:rPr>
          <w:rFonts w:cstheme="minorHAnsi"/>
          <w:bCs/>
          <w:sz w:val="20"/>
          <w:szCs w:val="20"/>
        </w:rPr>
        <w:t xml:space="preserve">We </w:t>
      </w:r>
      <w:r w:rsidRPr="00912825">
        <w:rPr>
          <w:rFonts w:cstheme="minorHAnsi"/>
          <w:bCs/>
          <w:sz w:val="20"/>
          <w:szCs w:val="20"/>
        </w:rPr>
        <w:t xml:space="preserve">use these recordings to check instructions, assess, analyse and improve our service, train our people, manage risk or to prevent and detect fraud and other crimes. We may </w:t>
      </w:r>
      <w:r w:rsidR="00E12315" w:rsidRPr="00A357A8">
        <w:rPr>
          <w:rFonts w:cstheme="minorHAnsi"/>
          <w:bCs/>
          <w:sz w:val="20"/>
          <w:szCs w:val="20"/>
        </w:rPr>
        <w:t>capture</w:t>
      </w:r>
      <w:r w:rsidR="00E12315" w:rsidRPr="00912825">
        <w:rPr>
          <w:rFonts w:cstheme="minorHAnsi"/>
          <w:bCs/>
          <w:sz w:val="20"/>
          <w:szCs w:val="20"/>
        </w:rPr>
        <w:t xml:space="preserve"> </w:t>
      </w:r>
      <w:r w:rsidRPr="00912825">
        <w:rPr>
          <w:rFonts w:cstheme="minorHAnsi"/>
          <w:bCs/>
          <w:sz w:val="20"/>
          <w:szCs w:val="20"/>
        </w:rPr>
        <w:t xml:space="preserve">telephone numbers that </w:t>
      </w:r>
      <w:r w:rsidR="00CA357D">
        <w:rPr>
          <w:rFonts w:cstheme="minorHAnsi"/>
          <w:bCs/>
          <w:sz w:val="20"/>
          <w:szCs w:val="20"/>
        </w:rPr>
        <w:t xml:space="preserve">we are called </w:t>
      </w:r>
      <w:r w:rsidRPr="00912825">
        <w:rPr>
          <w:rFonts w:cstheme="minorHAnsi"/>
          <w:bCs/>
          <w:sz w:val="20"/>
          <w:szCs w:val="20"/>
        </w:rPr>
        <w:t>from</w:t>
      </w:r>
      <w:r w:rsidR="00E12315" w:rsidRPr="00A357A8">
        <w:rPr>
          <w:rFonts w:cstheme="minorHAnsi"/>
          <w:bCs/>
          <w:sz w:val="20"/>
          <w:szCs w:val="20"/>
        </w:rPr>
        <w:t xml:space="preserve"> </w:t>
      </w:r>
      <w:r w:rsidR="00E12315" w:rsidRPr="00A357A8">
        <w:rPr>
          <w:sz w:val="20"/>
          <w:szCs w:val="20"/>
        </w:rPr>
        <w:t xml:space="preserve">and information about the devices or software </w:t>
      </w:r>
      <w:r w:rsidR="00CA357D">
        <w:rPr>
          <w:sz w:val="20"/>
          <w:szCs w:val="20"/>
        </w:rPr>
        <w:t>used</w:t>
      </w:r>
      <w:r w:rsidRPr="00912825">
        <w:rPr>
          <w:rFonts w:cstheme="minorHAnsi"/>
          <w:bCs/>
          <w:sz w:val="20"/>
          <w:szCs w:val="20"/>
        </w:rPr>
        <w:t>.</w:t>
      </w:r>
      <w:r w:rsidR="007D5020">
        <w:rPr>
          <w:rFonts w:cstheme="minorHAnsi"/>
          <w:bCs/>
          <w:sz w:val="20"/>
          <w:szCs w:val="20"/>
        </w:rPr>
        <w:t xml:space="preserve"> </w:t>
      </w:r>
    </w:p>
    <w:p w14:paraId="57E07595" w14:textId="02612190" w:rsidR="00CB3DCA" w:rsidRPr="00912825" w:rsidRDefault="0059726F" w:rsidP="00136DB1">
      <w:pPr>
        <w:jc w:val="both"/>
        <w:rPr>
          <w:rFonts w:cstheme="minorHAnsi"/>
          <w:b/>
          <w:sz w:val="20"/>
          <w:szCs w:val="20"/>
        </w:rPr>
      </w:pPr>
      <w:r w:rsidRPr="00912825">
        <w:rPr>
          <w:rFonts w:cstheme="minorHAnsi"/>
          <w:b/>
          <w:sz w:val="20"/>
          <w:szCs w:val="20"/>
        </w:rPr>
        <w:t xml:space="preserve">Who we might share </w:t>
      </w:r>
      <w:r w:rsidR="00CA357D">
        <w:rPr>
          <w:rFonts w:cstheme="minorHAnsi"/>
          <w:b/>
          <w:sz w:val="20"/>
          <w:szCs w:val="20"/>
        </w:rPr>
        <w:t xml:space="preserve">Personal </w:t>
      </w:r>
      <w:r w:rsidR="005B2D70" w:rsidRPr="00912825">
        <w:rPr>
          <w:rFonts w:cstheme="minorHAnsi"/>
          <w:b/>
          <w:sz w:val="20"/>
          <w:szCs w:val="20"/>
        </w:rPr>
        <w:t>Data</w:t>
      </w:r>
      <w:r w:rsidR="00B20AC8" w:rsidRPr="00912825">
        <w:rPr>
          <w:rFonts w:cstheme="minorHAnsi"/>
          <w:b/>
          <w:sz w:val="20"/>
          <w:szCs w:val="20"/>
        </w:rPr>
        <w:t xml:space="preserve"> </w:t>
      </w:r>
      <w:r w:rsidRPr="00912825">
        <w:rPr>
          <w:rFonts w:cstheme="minorHAnsi"/>
          <w:b/>
          <w:sz w:val="20"/>
          <w:szCs w:val="20"/>
        </w:rPr>
        <w:t>with</w:t>
      </w:r>
    </w:p>
    <w:p w14:paraId="7617181B" w14:textId="47BCD7FB" w:rsidR="00227A91" w:rsidRPr="00912825" w:rsidRDefault="00A93594" w:rsidP="00742FD8">
      <w:pPr>
        <w:jc w:val="both"/>
        <w:rPr>
          <w:rFonts w:cstheme="minorHAnsi"/>
          <w:sz w:val="20"/>
          <w:szCs w:val="20"/>
        </w:rPr>
      </w:pPr>
      <w:r w:rsidRPr="00912825">
        <w:rPr>
          <w:rFonts w:cstheme="minorHAnsi"/>
          <w:sz w:val="20"/>
          <w:szCs w:val="20"/>
        </w:rPr>
        <w:t xml:space="preserve">We may share </w:t>
      </w:r>
      <w:r w:rsidR="00CA357D">
        <w:rPr>
          <w:rFonts w:cstheme="minorHAnsi"/>
          <w:sz w:val="20"/>
          <w:szCs w:val="20"/>
        </w:rPr>
        <w:t xml:space="preserve">Personal </w:t>
      </w:r>
      <w:r w:rsidRPr="00912825">
        <w:rPr>
          <w:rFonts w:cstheme="minorHAnsi"/>
          <w:sz w:val="20"/>
          <w:szCs w:val="20"/>
        </w:rPr>
        <w:t>Data</w:t>
      </w:r>
      <w:r w:rsidR="00CB3DCA" w:rsidRPr="00912825">
        <w:rPr>
          <w:rFonts w:cstheme="minorHAnsi"/>
          <w:sz w:val="20"/>
          <w:szCs w:val="20"/>
        </w:rPr>
        <w:t xml:space="preserve"> </w:t>
      </w:r>
      <w:r w:rsidR="0050703B" w:rsidRPr="00912825">
        <w:rPr>
          <w:rFonts w:cstheme="minorHAnsi"/>
          <w:sz w:val="20"/>
          <w:szCs w:val="20"/>
        </w:rPr>
        <w:t xml:space="preserve">for the above purposes </w:t>
      </w:r>
      <w:r w:rsidR="00F310C3">
        <w:rPr>
          <w:rFonts w:cstheme="minorHAnsi"/>
          <w:sz w:val="20"/>
          <w:szCs w:val="20"/>
        </w:rPr>
        <w:t>with</w:t>
      </w:r>
      <w:r w:rsidR="00227A91" w:rsidRPr="00912825">
        <w:rPr>
          <w:rFonts w:cstheme="minorHAnsi"/>
          <w:sz w:val="20"/>
          <w:szCs w:val="20"/>
        </w:rPr>
        <w:t xml:space="preserve"> the following data recipients:</w:t>
      </w:r>
    </w:p>
    <w:p w14:paraId="4AE09202" w14:textId="5D16C0EC" w:rsidR="00227A91" w:rsidRPr="00912825" w:rsidRDefault="00CB3DCA" w:rsidP="00136DB1">
      <w:pPr>
        <w:pStyle w:val="ListParagraph"/>
        <w:numPr>
          <w:ilvl w:val="0"/>
          <w:numId w:val="4"/>
        </w:numPr>
        <w:jc w:val="both"/>
        <w:rPr>
          <w:rFonts w:cstheme="minorHAnsi"/>
          <w:sz w:val="20"/>
          <w:szCs w:val="20"/>
        </w:rPr>
      </w:pPr>
      <w:r w:rsidRPr="00912825">
        <w:rPr>
          <w:rFonts w:cstheme="minorHAnsi"/>
          <w:sz w:val="20"/>
          <w:szCs w:val="20"/>
        </w:rPr>
        <w:t xml:space="preserve">other HSBC </w:t>
      </w:r>
      <w:r w:rsidR="00E2133A" w:rsidRPr="00912825">
        <w:rPr>
          <w:rFonts w:cstheme="minorHAnsi"/>
          <w:sz w:val="20"/>
          <w:szCs w:val="20"/>
        </w:rPr>
        <w:t>G</w:t>
      </w:r>
      <w:r w:rsidRPr="00912825">
        <w:rPr>
          <w:rFonts w:cstheme="minorHAnsi"/>
          <w:sz w:val="20"/>
          <w:szCs w:val="20"/>
        </w:rPr>
        <w:t>roup companies and any sub-contractors, agents or service providers who work for or provide services</w:t>
      </w:r>
      <w:r w:rsidR="00C209EB">
        <w:rPr>
          <w:rFonts w:cstheme="minorHAnsi"/>
          <w:sz w:val="20"/>
          <w:szCs w:val="20"/>
        </w:rPr>
        <w:t xml:space="preserve"> (e.g. backup and archive)</w:t>
      </w:r>
      <w:r w:rsidR="007D5020">
        <w:rPr>
          <w:rFonts w:cstheme="minorHAnsi"/>
          <w:sz w:val="20"/>
          <w:szCs w:val="20"/>
        </w:rPr>
        <w:t xml:space="preserve"> </w:t>
      </w:r>
      <w:r w:rsidRPr="00912825">
        <w:rPr>
          <w:rFonts w:cstheme="minorHAnsi"/>
          <w:sz w:val="20"/>
          <w:szCs w:val="20"/>
        </w:rPr>
        <w:t>to us or other HSBC Group companies (including their employees, sub-contractors, directors and officers);</w:t>
      </w:r>
    </w:p>
    <w:p w14:paraId="0DE47BBD" w14:textId="42D4680A" w:rsidR="00227A91" w:rsidRPr="00912825" w:rsidRDefault="00376E13" w:rsidP="00136DB1">
      <w:pPr>
        <w:pStyle w:val="ListParagraph"/>
        <w:numPr>
          <w:ilvl w:val="0"/>
          <w:numId w:val="4"/>
        </w:numPr>
        <w:jc w:val="both"/>
        <w:rPr>
          <w:rFonts w:cstheme="minorHAnsi"/>
          <w:sz w:val="20"/>
          <w:szCs w:val="20"/>
        </w:rPr>
      </w:pPr>
      <w:r w:rsidRPr="00912825">
        <w:rPr>
          <w:rFonts w:cstheme="minorHAnsi"/>
          <w:sz w:val="20"/>
          <w:szCs w:val="20"/>
        </w:rPr>
        <w:t>a</w:t>
      </w:r>
      <w:r w:rsidR="00227A91" w:rsidRPr="00912825">
        <w:rPr>
          <w:rFonts w:cstheme="minorHAnsi"/>
          <w:sz w:val="20"/>
          <w:szCs w:val="20"/>
        </w:rPr>
        <w:t xml:space="preserve">nyone acting on </w:t>
      </w:r>
      <w:r w:rsidR="00CA357D">
        <w:rPr>
          <w:rFonts w:cstheme="minorHAnsi"/>
          <w:sz w:val="20"/>
          <w:szCs w:val="20"/>
        </w:rPr>
        <w:t xml:space="preserve">a Client’s </w:t>
      </w:r>
      <w:r w:rsidR="00227A91" w:rsidRPr="00912825">
        <w:rPr>
          <w:rFonts w:cstheme="minorHAnsi"/>
          <w:sz w:val="20"/>
          <w:szCs w:val="20"/>
        </w:rPr>
        <w:t>behalf, payment recipients, beneficiaries, account nominees, intermediary, correspondent and agent banks clearing house</w:t>
      </w:r>
      <w:r w:rsidR="00B07FB6" w:rsidRPr="00912825">
        <w:rPr>
          <w:rFonts w:cstheme="minorHAnsi"/>
          <w:sz w:val="20"/>
          <w:szCs w:val="20"/>
        </w:rPr>
        <w:t>s</w:t>
      </w:r>
      <w:r w:rsidR="00227A91" w:rsidRPr="00912825">
        <w:rPr>
          <w:rFonts w:cstheme="minorHAnsi"/>
          <w:sz w:val="20"/>
          <w:szCs w:val="20"/>
        </w:rPr>
        <w:t xml:space="preserve">, clearing or settlement systems, market counterparties, </w:t>
      </w:r>
      <w:r w:rsidR="00B07FB6" w:rsidRPr="00912825">
        <w:rPr>
          <w:rFonts w:cstheme="minorHAnsi"/>
          <w:sz w:val="20"/>
          <w:szCs w:val="20"/>
        </w:rPr>
        <w:t>and any</w:t>
      </w:r>
      <w:r w:rsidR="00227A91" w:rsidRPr="00912825">
        <w:rPr>
          <w:rFonts w:cstheme="minorHAnsi"/>
          <w:sz w:val="20"/>
          <w:szCs w:val="20"/>
        </w:rPr>
        <w:t xml:space="preserve"> companies in which </w:t>
      </w:r>
      <w:r w:rsidR="00E872B3">
        <w:rPr>
          <w:rFonts w:cstheme="minorHAnsi"/>
          <w:sz w:val="20"/>
          <w:szCs w:val="20"/>
        </w:rPr>
        <w:t>Clients</w:t>
      </w:r>
      <w:r w:rsidR="00227A91" w:rsidRPr="00912825">
        <w:rPr>
          <w:rFonts w:cstheme="minorHAnsi"/>
          <w:sz w:val="20"/>
          <w:szCs w:val="20"/>
        </w:rPr>
        <w:t xml:space="preserve"> have an interest in securities;</w:t>
      </w:r>
    </w:p>
    <w:p w14:paraId="2BBDCEB7" w14:textId="2B689F45" w:rsidR="00227A91" w:rsidRPr="00912825" w:rsidRDefault="00376E13" w:rsidP="00136DB1">
      <w:pPr>
        <w:pStyle w:val="ListParagraph"/>
        <w:numPr>
          <w:ilvl w:val="0"/>
          <w:numId w:val="4"/>
        </w:numPr>
        <w:jc w:val="both"/>
        <w:rPr>
          <w:rFonts w:cstheme="minorHAnsi"/>
          <w:sz w:val="20"/>
          <w:szCs w:val="20"/>
        </w:rPr>
      </w:pPr>
      <w:r w:rsidRPr="00912825">
        <w:rPr>
          <w:rFonts w:cstheme="minorHAnsi"/>
          <w:sz w:val="20"/>
          <w:szCs w:val="20"/>
        </w:rPr>
        <w:t>a</w:t>
      </w:r>
      <w:r w:rsidR="00227A91" w:rsidRPr="00912825">
        <w:rPr>
          <w:rFonts w:cstheme="minorHAnsi"/>
          <w:sz w:val="20"/>
          <w:szCs w:val="20"/>
        </w:rPr>
        <w:t xml:space="preserve">ny party to a transaction acquiring interest in or assuming risk in or in connection with </w:t>
      </w:r>
      <w:r w:rsidR="00CA357D">
        <w:rPr>
          <w:rFonts w:cstheme="minorHAnsi"/>
          <w:sz w:val="20"/>
          <w:szCs w:val="20"/>
        </w:rPr>
        <w:t>s</w:t>
      </w:r>
      <w:r w:rsidR="00227A91" w:rsidRPr="00912825">
        <w:rPr>
          <w:rFonts w:cstheme="minorHAnsi"/>
          <w:sz w:val="20"/>
          <w:szCs w:val="20"/>
        </w:rPr>
        <w:t>ervices;</w:t>
      </w:r>
    </w:p>
    <w:p w14:paraId="7A0EF4D8" w14:textId="22B34ED8" w:rsidR="00227A91" w:rsidRPr="00912825" w:rsidRDefault="00376E13" w:rsidP="00136DB1">
      <w:pPr>
        <w:pStyle w:val="ListParagraph"/>
        <w:numPr>
          <w:ilvl w:val="0"/>
          <w:numId w:val="4"/>
        </w:numPr>
        <w:jc w:val="both"/>
        <w:rPr>
          <w:rFonts w:cstheme="minorHAnsi"/>
          <w:sz w:val="20"/>
          <w:szCs w:val="20"/>
        </w:rPr>
      </w:pPr>
      <w:r w:rsidRPr="00912825">
        <w:rPr>
          <w:rFonts w:cstheme="minorHAnsi"/>
          <w:sz w:val="20"/>
          <w:szCs w:val="20"/>
        </w:rPr>
        <w:t>o</w:t>
      </w:r>
      <w:r w:rsidR="00227A91" w:rsidRPr="00912825">
        <w:rPr>
          <w:rFonts w:cstheme="minorHAnsi"/>
          <w:sz w:val="20"/>
          <w:szCs w:val="20"/>
        </w:rPr>
        <w:t>ther financial institutions, and/or credit reference agencies for the purposes of obtaining or providing credit reference</w:t>
      </w:r>
      <w:r w:rsidR="007F7FD5">
        <w:rPr>
          <w:rFonts w:cstheme="minorHAnsi"/>
          <w:sz w:val="20"/>
          <w:szCs w:val="20"/>
        </w:rPr>
        <w:t xml:space="preserve"> and/or check</w:t>
      </w:r>
      <w:r w:rsidR="00227A91" w:rsidRPr="00912825">
        <w:rPr>
          <w:rFonts w:cstheme="minorHAnsi"/>
          <w:sz w:val="20"/>
          <w:szCs w:val="20"/>
        </w:rPr>
        <w:t>s;</w:t>
      </w:r>
    </w:p>
    <w:p w14:paraId="2889E01D" w14:textId="1B6FE4E5" w:rsidR="00376E13" w:rsidRPr="00912825" w:rsidRDefault="00376E13" w:rsidP="00136DB1">
      <w:pPr>
        <w:pStyle w:val="ListParagraph"/>
        <w:numPr>
          <w:ilvl w:val="0"/>
          <w:numId w:val="4"/>
        </w:numPr>
        <w:jc w:val="both"/>
        <w:rPr>
          <w:rFonts w:cstheme="minorHAnsi"/>
          <w:sz w:val="20"/>
          <w:szCs w:val="20"/>
        </w:rPr>
      </w:pPr>
      <w:r w:rsidRPr="00912825">
        <w:rPr>
          <w:rFonts w:cstheme="minorHAnsi"/>
          <w:sz w:val="20"/>
          <w:szCs w:val="20"/>
        </w:rPr>
        <w:t xml:space="preserve">any </w:t>
      </w:r>
      <w:r w:rsidR="00C11EAE" w:rsidRPr="00912825">
        <w:rPr>
          <w:rFonts w:cstheme="minorHAnsi"/>
          <w:sz w:val="20"/>
          <w:szCs w:val="20"/>
        </w:rPr>
        <w:t>companies</w:t>
      </w:r>
      <w:r w:rsidRPr="00912825">
        <w:rPr>
          <w:rFonts w:cstheme="minorHAnsi"/>
          <w:sz w:val="20"/>
          <w:szCs w:val="20"/>
        </w:rPr>
        <w:t xml:space="preserve"> </w:t>
      </w:r>
      <w:r w:rsidR="00C96AEA" w:rsidRPr="00912825">
        <w:rPr>
          <w:rFonts w:eastAsia="Calibri" w:cstheme="minorHAnsi"/>
          <w:sz w:val="20"/>
          <w:szCs w:val="20"/>
        </w:rPr>
        <w:t xml:space="preserve">where required in connection with potential or actual corporate restructuring, merger, acquisition or takeover, including any transfer or potential transfer of any of our rights or duties under our agreement with </w:t>
      </w:r>
      <w:r w:rsidR="00CA357D">
        <w:rPr>
          <w:rFonts w:eastAsia="Calibri" w:cstheme="minorHAnsi"/>
          <w:sz w:val="20"/>
          <w:szCs w:val="20"/>
        </w:rPr>
        <w:t>a Client</w:t>
      </w:r>
      <w:r w:rsidRPr="00912825">
        <w:rPr>
          <w:rFonts w:cstheme="minorHAnsi"/>
          <w:sz w:val="20"/>
          <w:szCs w:val="20"/>
        </w:rPr>
        <w:t>;</w:t>
      </w:r>
    </w:p>
    <w:p w14:paraId="4C67911A" w14:textId="72B83DCE" w:rsidR="00376E13" w:rsidRPr="00912825" w:rsidRDefault="00B07FB6" w:rsidP="00136DB1">
      <w:pPr>
        <w:pStyle w:val="ListParagraph"/>
        <w:numPr>
          <w:ilvl w:val="0"/>
          <w:numId w:val="4"/>
        </w:numPr>
        <w:jc w:val="both"/>
        <w:rPr>
          <w:rFonts w:cstheme="minorHAnsi"/>
          <w:sz w:val="20"/>
          <w:szCs w:val="20"/>
        </w:rPr>
      </w:pPr>
      <w:r w:rsidRPr="00912825">
        <w:rPr>
          <w:rFonts w:eastAsia="Calibri" w:cstheme="minorHAnsi"/>
          <w:sz w:val="20"/>
          <w:szCs w:val="20"/>
        </w:rPr>
        <w:t xml:space="preserve">law enforcement, government, courts, dispute resolution bodies, </w:t>
      </w:r>
      <w:r w:rsidR="007F7FD5">
        <w:rPr>
          <w:rFonts w:eastAsia="Calibri" w:cstheme="minorHAnsi"/>
          <w:sz w:val="20"/>
          <w:szCs w:val="20"/>
        </w:rPr>
        <w:t xml:space="preserve">Tax Authorities, </w:t>
      </w:r>
      <w:r w:rsidRPr="00912825">
        <w:rPr>
          <w:rFonts w:eastAsia="Calibri" w:cstheme="minorHAnsi"/>
          <w:sz w:val="20"/>
          <w:szCs w:val="20"/>
        </w:rPr>
        <w:t>our regulators, auditors and any party appointed or requested by our regulators to carry out investigations or audits of our activities</w:t>
      </w:r>
      <w:r w:rsidR="00376E13" w:rsidRPr="00912825">
        <w:rPr>
          <w:rFonts w:cstheme="minorHAnsi"/>
          <w:sz w:val="20"/>
          <w:szCs w:val="20"/>
        </w:rPr>
        <w:t>;</w:t>
      </w:r>
    </w:p>
    <w:p w14:paraId="3C3660BF" w14:textId="3C92D528" w:rsidR="00376E13" w:rsidRPr="00912825" w:rsidRDefault="00376E13" w:rsidP="00136DB1">
      <w:pPr>
        <w:pStyle w:val="ListParagraph"/>
        <w:numPr>
          <w:ilvl w:val="0"/>
          <w:numId w:val="4"/>
        </w:numPr>
        <w:jc w:val="both"/>
        <w:rPr>
          <w:rFonts w:cstheme="minorHAnsi"/>
          <w:sz w:val="20"/>
          <w:szCs w:val="20"/>
        </w:rPr>
      </w:pPr>
      <w:r w:rsidRPr="00912825">
        <w:rPr>
          <w:rFonts w:cstheme="minorHAnsi"/>
          <w:sz w:val="20"/>
          <w:szCs w:val="20"/>
        </w:rPr>
        <w:t>other companies who do marketing or market research for us;</w:t>
      </w:r>
    </w:p>
    <w:p w14:paraId="0D2A521C" w14:textId="77777777" w:rsidR="00376E13" w:rsidRPr="00912825" w:rsidRDefault="00376E13" w:rsidP="00136DB1">
      <w:pPr>
        <w:pStyle w:val="ListParagraph"/>
        <w:numPr>
          <w:ilvl w:val="0"/>
          <w:numId w:val="4"/>
        </w:numPr>
        <w:jc w:val="both"/>
        <w:rPr>
          <w:rFonts w:cstheme="minorHAnsi"/>
          <w:sz w:val="20"/>
          <w:szCs w:val="20"/>
        </w:rPr>
      </w:pPr>
      <w:r w:rsidRPr="00912825">
        <w:rPr>
          <w:rFonts w:cstheme="minorHAnsi"/>
          <w:sz w:val="20"/>
          <w:szCs w:val="20"/>
        </w:rPr>
        <w:t>other parties involved in any disputed transactions;</w:t>
      </w:r>
    </w:p>
    <w:p w14:paraId="45DE3FA5" w14:textId="570E1A8F" w:rsidR="00B07FB6" w:rsidRPr="00912825" w:rsidRDefault="00B07FB6" w:rsidP="00136DB1">
      <w:pPr>
        <w:pStyle w:val="ListParagraph"/>
        <w:numPr>
          <w:ilvl w:val="0"/>
          <w:numId w:val="4"/>
        </w:numPr>
        <w:jc w:val="both"/>
        <w:rPr>
          <w:rFonts w:cstheme="minorHAnsi"/>
          <w:sz w:val="20"/>
          <w:szCs w:val="20"/>
        </w:rPr>
      </w:pPr>
      <w:r w:rsidRPr="00912825">
        <w:rPr>
          <w:rFonts w:eastAsia="Calibri" w:cstheme="minorHAnsi"/>
          <w:sz w:val="20"/>
          <w:szCs w:val="20"/>
        </w:rPr>
        <w:t>fraud prevention agencies</w:t>
      </w:r>
      <w:r w:rsidR="00F310C3">
        <w:rPr>
          <w:rFonts w:eastAsia="Calibri" w:cstheme="minorHAnsi"/>
          <w:sz w:val="20"/>
          <w:szCs w:val="20"/>
        </w:rPr>
        <w:t>,</w:t>
      </w:r>
      <w:r w:rsidRPr="00912825">
        <w:rPr>
          <w:rFonts w:eastAsia="Calibri" w:cstheme="minorHAnsi"/>
          <w:sz w:val="20"/>
          <w:szCs w:val="20"/>
        </w:rPr>
        <w:t xml:space="preserve"> who’ll also use it to detect and prevent fraud and other financial crime and to verify identity;</w:t>
      </w:r>
    </w:p>
    <w:p w14:paraId="3085FAFA" w14:textId="11F7FF8D" w:rsidR="00B07FB6" w:rsidRPr="00912825" w:rsidRDefault="00B07FB6" w:rsidP="00136DB1">
      <w:pPr>
        <w:pStyle w:val="ListParagraph"/>
        <w:numPr>
          <w:ilvl w:val="0"/>
          <w:numId w:val="4"/>
        </w:numPr>
        <w:jc w:val="both"/>
        <w:rPr>
          <w:rFonts w:cstheme="minorHAnsi"/>
          <w:sz w:val="20"/>
          <w:szCs w:val="20"/>
        </w:rPr>
      </w:pPr>
      <w:r w:rsidRPr="00912825">
        <w:rPr>
          <w:rFonts w:eastAsia="Calibri" w:cstheme="minorHAnsi"/>
          <w:sz w:val="20"/>
          <w:szCs w:val="20"/>
        </w:rPr>
        <w:t xml:space="preserve">anyone who provides instructions or operates any of </w:t>
      </w:r>
      <w:r w:rsidR="00CA357D">
        <w:rPr>
          <w:rFonts w:eastAsia="Calibri" w:cstheme="minorHAnsi"/>
          <w:sz w:val="20"/>
          <w:szCs w:val="20"/>
        </w:rPr>
        <w:t xml:space="preserve">a Client’s </w:t>
      </w:r>
      <w:r w:rsidRPr="00912825">
        <w:rPr>
          <w:rFonts w:eastAsia="Calibri" w:cstheme="minorHAnsi"/>
          <w:sz w:val="20"/>
          <w:szCs w:val="20"/>
        </w:rPr>
        <w:t xml:space="preserve">accounts on </w:t>
      </w:r>
      <w:r w:rsidR="00CA357D">
        <w:rPr>
          <w:rFonts w:eastAsia="Calibri" w:cstheme="minorHAnsi"/>
          <w:sz w:val="20"/>
          <w:szCs w:val="20"/>
        </w:rPr>
        <w:t xml:space="preserve">their </w:t>
      </w:r>
      <w:r w:rsidRPr="00912825">
        <w:rPr>
          <w:rFonts w:eastAsia="Calibri" w:cstheme="minorHAnsi"/>
          <w:sz w:val="20"/>
          <w:szCs w:val="20"/>
        </w:rPr>
        <w:t>behalf;</w:t>
      </w:r>
    </w:p>
    <w:p w14:paraId="6F9EAB2D" w14:textId="2426B098" w:rsidR="00B07FB6" w:rsidRPr="00912825" w:rsidRDefault="00B07FB6" w:rsidP="00136DB1">
      <w:pPr>
        <w:pStyle w:val="ListParagraph"/>
        <w:numPr>
          <w:ilvl w:val="0"/>
          <w:numId w:val="4"/>
        </w:numPr>
        <w:jc w:val="both"/>
        <w:rPr>
          <w:rFonts w:cstheme="minorHAnsi"/>
          <w:sz w:val="20"/>
          <w:szCs w:val="20"/>
        </w:rPr>
      </w:pPr>
      <w:r w:rsidRPr="00912825">
        <w:rPr>
          <w:rFonts w:eastAsia="Calibri" w:cstheme="minorHAnsi"/>
          <w:sz w:val="20"/>
          <w:szCs w:val="20"/>
        </w:rPr>
        <w:t xml:space="preserve">anybody else that we’ve been instructed to share </w:t>
      </w:r>
      <w:r w:rsidR="00CA357D">
        <w:rPr>
          <w:rFonts w:eastAsia="Calibri" w:cstheme="minorHAnsi"/>
          <w:sz w:val="20"/>
          <w:szCs w:val="20"/>
        </w:rPr>
        <w:t xml:space="preserve">Personal </w:t>
      </w:r>
      <w:r w:rsidRPr="00912825">
        <w:rPr>
          <w:rFonts w:eastAsia="Calibri" w:cstheme="minorHAnsi"/>
          <w:sz w:val="20"/>
          <w:szCs w:val="20"/>
        </w:rPr>
        <w:t xml:space="preserve">Data with by </w:t>
      </w:r>
      <w:r w:rsidR="00CA357D">
        <w:rPr>
          <w:rFonts w:eastAsia="Calibri" w:cstheme="minorHAnsi"/>
          <w:sz w:val="20"/>
          <w:szCs w:val="20"/>
        </w:rPr>
        <w:t xml:space="preserve">a Client or </w:t>
      </w:r>
      <w:r w:rsidRPr="00912825">
        <w:rPr>
          <w:rFonts w:eastAsia="Calibri" w:cstheme="minorHAnsi"/>
          <w:sz w:val="20"/>
          <w:szCs w:val="20"/>
        </w:rPr>
        <w:t>anybody else who provides instructions or operates any of</w:t>
      </w:r>
      <w:r w:rsidR="007D5020">
        <w:rPr>
          <w:rFonts w:eastAsia="Calibri" w:cstheme="minorHAnsi"/>
          <w:sz w:val="20"/>
          <w:szCs w:val="20"/>
        </w:rPr>
        <w:t xml:space="preserve"> </w:t>
      </w:r>
      <w:r w:rsidR="00CC3968">
        <w:rPr>
          <w:rFonts w:eastAsia="Calibri" w:cstheme="minorHAnsi"/>
          <w:sz w:val="20"/>
          <w:szCs w:val="20"/>
        </w:rPr>
        <w:t xml:space="preserve">Client’ </w:t>
      </w:r>
      <w:r w:rsidRPr="00912825">
        <w:rPr>
          <w:rFonts w:eastAsia="Calibri" w:cstheme="minorHAnsi"/>
          <w:sz w:val="20"/>
          <w:szCs w:val="20"/>
        </w:rPr>
        <w:t xml:space="preserve">accounts on </w:t>
      </w:r>
      <w:r w:rsidR="00CA357D">
        <w:rPr>
          <w:rFonts w:eastAsia="Calibri" w:cstheme="minorHAnsi"/>
          <w:sz w:val="20"/>
          <w:szCs w:val="20"/>
        </w:rPr>
        <w:t xml:space="preserve">their </w:t>
      </w:r>
      <w:r w:rsidRPr="00912825">
        <w:rPr>
          <w:rFonts w:eastAsia="Calibri" w:cstheme="minorHAnsi"/>
          <w:sz w:val="20"/>
          <w:szCs w:val="20"/>
        </w:rPr>
        <w:t>behalf;</w:t>
      </w:r>
    </w:p>
    <w:p w14:paraId="76ACA17D" w14:textId="1B75FE1D" w:rsidR="00227A91" w:rsidRPr="00912825" w:rsidRDefault="00CA357D" w:rsidP="00136DB1">
      <w:pPr>
        <w:pStyle w:val="ListParagraph"/>
        <w:numPr>
          <w:ilvl w:val="0"/>
          <w:numId w:val="4"/>
        </w:numPr>
        <w:jc w:val="both"/>
        <w:rPr>
          <w:rFonts w:cstheme="minorHAnsi"/>
          <w:sz w:val="20"/>
          <w:szCs w:val="20"/>
        </w:rPr>
      </w:pPr>
      <w:r>
        <w:rPr>
          <w:rFonts w:cstheme="minorHAnsi"/>
          <w:sz w:val="20"/>
          <w:szCs w:val="20"/>
        </w:rPr>
        <w:t>a</w:t>
      </w:r>
      <w:r w:rsidR="00227A91" w:rsidRPr="00912825">
        <w:rPr>
          <w:rFonts w:cstheme="minorHAnsi"/>
          <w:sz w:val="20"/>
          <w:szCs w:val="20"/>
        </w:rPr>
        <w:t xml:space="preserve">ny member of HSBC Group in connection with or arising from any reporting obligations to any competent Authorities of suspicious transactions by or involving </w:t>
      </w:r>
      <w:r>
        <w:rPr>
          <w:rFonts w:cstheme="minorHAnsi"/>
          <w:sz w:val="20"/>
          <w:szCs w:val="20"/>
        </w:rPr>
        <w:t xml:space="preserve">a Client </w:t>
      </w:r>
      <w:r w:rsidR="00227A91" w:rsidRPr="00912825">
        <w:rPr>
          <w:rFonts w:cstheme="minorHAnsi"/>
          <w:sz w:val="20"/>
          <w:szCs w:val="20"/>
        </w:rPr>
        <w:t xml:space="preserve">or </w:t>
      </w:r>
      <w:r w:rsidR="00E872B3">
        <w:rPr>
          <w:rFonts w:cstheme="minorHAnsi"/>
          <w:sz w:val="20"/>
          <w:szCs w:val="20"/>
        </w:rPr>
        <w:t xml:space="preserve">Connected </w:t>
      </w:r>
      <w:r w:rsidR="00BB2887">
        <w:rPr>
          <w:rFonts w:cstheme="minorHAnsi"/>
          <w:sz w:val="20"/>
          <w:szCs w:val="20"/>
        </w:rPr>
        <w:t>Persons</w:t>
      </w:r>
      <w:r w:rsidR="00BB2887" w:rsidRPr="00912825">
        <w:rPr>
          <w:rFonts w:cstheme="minorHAnsi"/>
          <w:sz w:val="20"/>
          <w:szCs w:val="20"/>
        </w:rPr>
        <w:t xml:space="preserve"> </w:t>
      </w:r>
      <w:r w:rsidR="00E2133A" w:rsidRPr="00912825">
        <w:rPr>
          <w:rFonts w:cstheme="minorHAnsi"/>
          <w:sz w:val="20"/>
          <w:szCs w:val="20"/>
        </w:rPr>
        <w:t>or other third connected parties</w:t>
      </w:r>
      <w:r w:rsidR="00227A91" w:rsidRPr="00912825">
        <w:rPr>
          <w:rFonts w:cstheme="minorHAnsi"/>
          <w:sz w:val="20"/>
          <w:szCs w:val="20"/>
        </w:rPr>
        <w:t xml:space="preserve">. </w:t>
      </w:r>
    </w:p>
    <w:p w14:paraId="21BD0D7D" w14:textId="28300D5F" w:rsidR="00080824" w:rsidRPr="00912825" w:rsidRDefault="00080824" w:rsidP="00136DB1">
      <w:pPr>
        <w:jc w:val="both"/>
        <w:rPr>
          <w:rFonts w:cstheme="minorHAnsi"/>
          <w:b/>
          <w:sz w:val="20"/>
          <w:szCs w:val="20"/>
        </w:rPr>
      </w:pPr>
      <w:r w:rsidRPr="00912825">
        <w:rPr>
          <w:rFonts w:cstheme="minorHAnsi"/>
          <w:b/>
          <w:sz w:val="20"/>
          <w:szCs w:val="20"/>
        </w:rPr>
        <w:t xml:space="preserve">Transferring </w:t>
      </w:r>
      <w:r w:rsidR="00E32C28" w:rsidRPr="00912825">
        <w:rPr>
          <w:rFonts w:cstheme="minorHAnsi"/>
          <w:b/>
          <w:sz w:val="20"/>
          <w:szCs w:val="20"/>
        </w:rPr>
        <w:t xml:space="preserve">Personal </w:t>
      </w:r>
      <w:r w:rsidR="00E12315" w:rsidRPr="00912825">
        <w:rPr>
          <w:rFonts w:cstheme="minorHAnsi"/>
          <w:b/>
          <w:sz w:val="20"/>
          <w:szCs w:val="20"/>
        </w:rPr>
        <w:t>Data overseas</w:t>
      </w:r>
    </w:p>
    <w:p w14:paraId="3AC1AD3A" w14:textId="624A9173" w:rsidR="00080824" w:rsidRPr="00912825" w:rsidRDefault="008D6961" w:rsidP="00136DB1">
      <w:pPr>
        <w:jc w:val="both"/>
        <w:rPr>
          <w:rFonts w:cstheme="minorHAnsi"/>
          <w:sz w:val="20"/>
          <w:szCs w:val="20"/>
        </w:rPr>
      </w:pPr>
      <w:r w:rsidRPr="00912825">
        <w:rPr>
          <w:rFonts w:cstheme="minorHAnsi"/>
          <w:sz w:val="20"/>
          <w:szCs w:val="20"/>
        </w:rPr>
        <w:t xml:space="preserve">Personal Data </w:t>
      </w:r>
      <w:r w:rsidR="00080824" w:rsidRPr="00912825">
        <w:rPr>
          <w:rFonts w:cstheme="minorHAnsi"/>
          <w:sz w:val="20"/>
          <w:szCs w:val="20"/>
        </w:rPr>
        <w:t xml:space="preserve">may be transferred to and stored in locations outside the European Economic Area (EEA), including in </w:t>
      </w:r>
      <w:r w:rsidR="00E12315" w:rsidRPr="00A357A8">
        <w:rPr>
          <w:rFonts w:cstheme="minorHAnsi"/>
          <w:sz w:val="20"/>
          <w:szCs w:val="20"/>
        </w:rPr>
        <w:t>c</w:t>
      </w:r>
      <w:r w:rsidR="00E12315" w:rsidRPr="00912825">
        <w:rPr>
          <w:rFonts w:cstheme="minorHAnsi"/>
          <w:sz w:val="20"/>
          <w:szCs w:val="20"/>
        </w:rPr>
        <w:t xml:space="preserve">ountries </w:t>
      </w:r>
      <w:r w:rsidR="00080824" w:rsidRPr="00912825">
        <w:rPr>
          <w:rFonts w:cstheme="minorHAnsi"/>
          <w:sz w:val="20"/>
          <w:szCs w:val="20"/>
        </w:rPr>
        <w:t>that may not have the same level of protection</w:t>
      </w:r>
      <w:r w:rsidR="00A93594" w:rsidRPr="00912825">
        <w:rPr>
          <w:rFonts w:cstheme="minorHAnsi"/>
          <w:sz w:val="20"/>
          <w:szCs w:val="20"/>
        </w:rPr>
        <w:t xml:space="preserve">. When we do this, </w:t>
      </w:r>
      <w:r w:rsidR="00E12315" w:rsidRPr="00A357A8">
        <w:rPr>
          <w:sz w:val="20"/>
          <w:szCs w:val="20"/>
        </w:rPr>
        <w:t xml:space="preserve">we’ll ensure it has an appropriate level of protection and </w:t>
      </w:r>
      <w:r w:rsidR="00E12315" w:rsidRPr="00912825">
        <w:rPr>
          <w:sz w:val="20"/>
          <w:szCs w:val="20"/>
        </w:rPr>
        <w:t>that the transfer is lawful</w:t>
      </w:r>
      <w:r w:rsidR="00080824" w:rsidRPr="00912825">
        <w:rPr>
          <w:rFonts w:cstheme="minorHAnsi"/>
          <w:sz w:val="20"/>
          <w:szCs w:val="20"/>
        </w:rPr>
        <w:t>. We may n</w:t>
      </w:r>
      <w:r w:rsidR="00A93594" w:rsidRPr="00912825">
        <w:rPr>
          <w:rFonts w:cstheme="minorHAnsi"/>
          <w:sz w:val="20"/>
          <w:szCs w:val="20"/>
        </w:rPr>
        <w:t xml:space="preserve">eed to transfer </w:t>
      </w:r>
      <w:r w:rsidRPr="00912825">
        <w:rPr>
          <w:rFonts w:cstheme="minorHAnsi"/>
          <w:sz w:val="20"/>
          <w:szCs w:val="20"/>
        </w:rPr>
        <w:t xml:space="preserve">Personal Data </w:t>
      </w:r>
      <w:r w:rsidR="00080824" w:rsidRPr="00912825">
        <w:rPr>
          <w:rFonts w:cstheme="minorHAnsi"/>
          <w:sz w:val="20"/>
          <w:szCs w:val="20"/>
        </w:rPr>
        <w:t xml:space="preserve">in this way to perform our contract with </w:t>
      </w:r>
      <w:r w:rsidR="00CA357D">
        <w:rPr>
          <w:rFonts w:cstheme="minorHAnsi"/>
          <w:sz w:val="20"/>
          <w:szCs w:val="20"/>
        </w:rPr>
        <w:t>a Client</w:t>
      </w:r>
      <w:r w:rsidR="00080824" w:rsidRPr="00912825">
        <w:rPr>
          <w:rFonts w:cstheme="minorHAnsi"/>
          <w:sz w:val="20"/>
          <w:szCs w:val="20"/>
        </w:rPr>
        <w:t>, to fulfil a legal obligation</w:t>
      </w:r>
      <w:r w:rsidR="00320279">
        <w:rPr>
          <w:rFonts w:cstheme="minorHAnsi"/>
          <w:sz w:val="20"/>
          <w:szCs w:val="20"/>
        </w:rPr>
        <w:t xml:space="preserve"> and</w:t>
      </w:r>
      <w:r w:rsidR="00080824" w:rsidRPr="00912825">
        <w:rPr>
          <w:rFonts w:cstheme="minorHAnsi"/>
          <w:sz w:val="20"/>
          <w:szCs w:val="20"/>
        </w:rPr>
        <w:t xml:space="preserve"> to protect the public interest. </w:t>
      </w:r>
    </w:p>
    <w:p w14:paraId="2280317D" w14:textId="0125D5EC" w:rsidR="00080824" w:rsidRPr="00912825" w:rsidRDefault="00080824" w:rsidP="00136DB1">
      <w:pPr>
        <w:jc w:val="both"/>
        <w:rPr>
          <w:rFonts w:cstheme="minorHAnsi"/>
          <w:sz w:val="20"/>
          <w:szCs w:val="20"/>
        </w:rPr>
      </w:pPr>
      <w:r w:rsidRPr="00912825">
        <w:rPr>
          <w:rFonts w:cstheme="minorHAnsi"/>
          <w:sz w:val="20"/>
          <w:szCs w:val="20"/>
        </w:rPr>
        <w:t xml:space="preserve">In some countries the law might compel us to share certain information, e.g. with </w:t>
      </w:r>
      <w:r w:rsidR="008B40EA">
        <w:rPr>
          <w:rFonts w:cstheme="minorHAnsi"/>
          <w:sz w:val="20"/>
          <w:szCs w:val="20"/>
        </w:rPr>
        <w:t>T</w:t>
      </w:r>
      <w:r w:rsidRPr="00912825">
        <w:rPr>
          <w:rFonts w:cstheme="minorHAnsi"/>
          <w:sz w:val="20"/>
          <w:szCs w:val="20"/>
        </w:rPr>
        <w:t xml:space="preserve">ax </w:t>
      </w:r>
      <w:r w:rsidR="008B40EA">
        <w:rPr>
          <w:rFonts w:cstheme="minorHAnsi"/>
          <w:sz w:val="20"/>
          <w:szCs w:val="20"/>
        </w:rPr>
        <w:t>A</w:t>
      </w:r>
      <w:r w:rsidRPr="00912825">
        <w:rPr>
          <w:rFonts w:cstheme="minorHAnsi"/>
          <w:sz w:val="20"/>
          <w:szCs w:val="20"/>
        </w:rPr>
        <w:t>uthorit</w:t>
      </w:r>
      <w:r w:rsidR="00A93594" w:rsidRPr="00912825">
        <w:rPr>
          <w:rFonts w:cstheme="minorHAnsi"/>
          <w:sz w:val="20"/>
          <w:szCs w:val="20"/>
        </w:rPr>
        <w:t>ies.</w:t>
      </w:r>
      <w:r w:rsidR="007D5020">
        <w:rPr>
          <w:rFonts w:cstheme="minorHAnsi"/>
          <w:sz w:val="20"/>
          <w:szCs w:val="20"/>
        </w:rPr>
        <w:t xml:space="preserve"> </w:t>
      </w:r>
      <w:r w:rsidR="00A93594" w:rsidRPr="00912825">
        <w:rPr>
          <w:rFonts w:cstheme="minorHAnsi"/>
          <w:sz w:val="20"/>
          <w:szCs w:val="20"/>
        </w:rPr>
        <w:t>Even in these cases, we will</w:t>
      </w:r>
      <w:r w:rsidRPr="00912825">
        <w:rPr>
          <w:rFonts w:cstheme="minorHAnsi"/>
          <w:sz w:val="20"/>
          <w:szCs w:val="20"/>
        </w:rPr>
        <w:t xml:space="preserve"> only share information with people who have the right to see it</w:t>
      </w:r>
      <w:r w:rsidR="00320279">
        <w:rPr>
          <w:rFonts w:cstheme="minorHAnsi"/>
          <w:sz w:val="20"/>
          <w:szCs w:val="20"/>
        </w:rPr>
        <w:t xml:space="preserve"> in </w:t>
      </w:r>
      <w:r w:rsidR="006D3ABD">
        <w:rPr>
          <w:rFonts w:cstheme="minorHAnsi"/>
          <w:sz w:val="20"/>
          <w:szCs w:val="20"/>
        </w:rPr>
        <w:t>accordance</w:t>
      </w:r>
      <w:r w:rsidR="00320279">
        <w:rPr>
          <w:rFonts w:cstheme="minorHAnsi"/>
          <w:sz w:val="20"/>
          <w:szCs w:val="20"/>
        </w:rPr>
        <w:t xml:space="preserve"> with any applicable </w:t>
      </w:r>
      <w:r w:rsidR="00F14A7B">
        <w:rPr>
          <w:rFonts w:cstheme="minorHAnsi"/>
          <w:sz w:val="20"/>
          <w:szCs w:val="20"/>
        </w:rPr>
        <w:t>legislation</w:t>
      </w:r>
      <w:r w:rsidRPr="00912825">
        <w:rPr>
          <w:rFonts w:cstheme="minorHAnsi"/>
          <w:sz w:val="20"/>
          <w:szCs w:val="20"/>
        </w:rPr>
        <w:t>.</w:t>
      </w:r>
      <w:r w:rsidR="007D5020">
        <w:rPr>
          <w:rFonts w:cstheme="minorHAnsi"/>
          <w:sz w:val="20"/>
          <w:szCs w:val="20"/>
        </w:rPr>
        <w:t xml:space="preserve"> </w:t>
      </w:r>
      <w:r w:rsidRPr="00912825">
        <w:rPr>
          <w:rFonts w:cstheme="minorHAnsi"/>
          <w:sz w:val="20"/>
          <w:szCs w:val="20"/>
        </w:rPr>
        <w:t xml:space="preserve"> </w:t>
      </w:r>
    </w:p>
    <w:p w14:paraId="38996518" w14:textId="147C8553" w:rsidR="00A93594" w:rsidRDefault="00CA357D" w:rsidP="00136DB1">
      <w:pPr>
        <w:jc w:val="both"/>
        <w:rPr>
          <w:rFonts w:cstheme="minorHAnsi"/>
          <w:sz w:val="20"/>
          <w:szCs w:val="20"/>
        </w:rPr>
      </w:pPr>
      <w:r>
        <w:rPr>
          <w:rFonts w:cstheme="minorHAnsi"/>
          <w:sz w:val="20"/>
          <w:szCs w:val="20"/>
        </w:rPr>
        <w:t xml:space="preserve">More </w:t>
      </w:r>
      <w:r w:rsidR="00080824" w:rsidRPr="00912825">
        <w:rPr>
          <w:rFonts w:cstheme="minorHAnsi"/>
          <w:sz w:val="20"/>
          <w:szCs w:val="20"/>
        </w:rPr>
        <w:t>details of the prot</w:t>
      </w:r>
      <w:r w:rsidR="00A93594" w:rsidRPr="00912825">
        <w:rPr>
          <w:rFonts w:cstheme="minorHAnsi"/>
          <w:sz w:val="20"/>
          <w:szCs w:val="20"/>
        </w:rPr>
        <w:t xml:space="preserve">ection given to </w:t>
      </w:r>
      <w:r w:rsidR="008D6961" w:rsidRPr="00912825">
        <w:rPr>
          <w:rFonts w:cstheme="minorHAnsi"/>
          <w:sz w:val="20"/>
          <w:szCs w:val="20"/>
        </w:rPr>
        <w:t xml:space="preserve">Personal Data </w:t>
      </w:r>
      <w:r w:rsidR="00080824" w:rsidRPr="00912825">
        <w:rPr>
          <w:rFonts w:cstheme="minorHAnsi"/>
          <w:sz w:val="20"/>
          <w:szCs w:val="20"/>
        </w:rPr>
        <w:t xml:space="preserve">when it is transferred outside the EEA </w:t>
      </w:r>
      <w:r>
        <w:rPr>
          <w:rFonts w:cstheme="minorHAnsi"/>
          <w:sz w:val="20"/>
          <w:szCs w:val="20"/>
        </w:rPr>
        <w:t xml:space="preserve">can be obtained </w:t>
      </w:r>
      <w:r w:rsidR="00080824" w:rsidRPr="00912825">
        <w:rPr>
          <w:rFonts w:cstheme="minorHAnsi"/>
          <w:sz w:val="20"/>
          <w:szCs w:val="20"/>
        </w:rPr>
        <w:t>by contacting us.</w:t>
      </w:r>
    </w:p>
    <w:p w14:paraId="6C9D063C" w14:textId="77777777" w:rsidR="009070CB" w:rsidRPr="00912825" w:rsidRDefault="009070CB" w:rsidP="00136DB1">
      <w:pPr>
        <w:jc w:val="both"/>
        <w:rPr>
          <w:rFonts w:cstheme="minorHAnsi"/>
          <w:sz w:val="20"/>
          <w:szCs w:val="20"/>
        </w:rPr>
      </w:pPr>
    </w:p>
    <w:p w14:paraId="458E76B2" w14:textId="77777777" w:rsidR="00DB1C70" w:rsidRPr="00912825" w:rsidRDefault="00DB1C70" w:rsidP="00136DB1">
      <w:pPr>
        <w:jc w:val="both"/>
        <w:rPr>
          <w:rFonts w:cstheme="minorHAnsi"/>
          <w:b/>
          <w:sz w:val="20"/>
          <w:szCs w:val="20"/>
        </w:rPr>
      </w:pPr>
      <w:r w:rsidRPr="00912825">
        <w:rPr>
          <w:rFonts w:cstheme="minorHAnsi"/>
          <w:b/>
          <w:sz w:val="20"/>
          <w:szCs w:val="20"/>
        </w:rPr>
        <w:t>Sharing Aggregated or Anonymised Information</w:t>
      </w:r>
    </w:p>
    <w:p w14:paraId="5320D307" w14:textId="75915F3A" w:rsidR="005840F2" w:rsidRPr="00912825" w:rsidRDefault="00DB1C70" w:rsidP="00316A30">
      <w:pPr>
        <w:jc w:val="both"/>
        <w:rPr>
          <w:rFonts w:cstheme="minorHAnsi"/>
          <w:b/>
          <w:sz w:val="20"/>
          <w:szCs w:val="20"/>
          <w:u w:val="single"/>
        </w:rPr>
      </w:pPr>
      <w:r w:rsidRPr="00912825">
        <w:rPr>
          <w:rFonts w:cstheme="minorHAnsi"/>
          <w:sz w:val="20"/>
          <w:szCs w:val="20"/>
        </w:rPr>
        <w:t>We may share aggregated or anonymised information outside of</w:t>
      </w:r>
      <w:r w:rsidR="00E872B3">
        <w:rPr>
          <w:rFonts w:cstheme="minorHAnsi"/>
          <w:sz w:val="20"/>
          <w:szCs w:val="20"/>
        </w:rPr>
        <w:t xml:space="preserve"> the</w:t>
      </w:r>
      <w:r w:rsidRPr="00912825">
        <w:rPr>
          <w:rFonts w:cstheme="minorHAnsi"/>
          <w:sz w:val="20"/>
          <w:szCs w:val="20"/>
        </w:rPr>
        <w:t xml:space="preserve"> HSBC Group with partners such as research groups, universities or advertisers. For example, we may share such information publicly to show trends about the general use of our services. However, </w:t>
      </w:r>
      <w:r w:rsidR="00CA357D">
        <w:rPr>
          <w:rFonts w:cstheme="minorHAnsi"/>
          <w:sz w:val="20"/>
          <w:szCs w:val="20"/>
        </w:rPr>
        <w:t xml:space="preserve">it will not be possible for individuals </w:t>
      </w:r>
      <w:r w:rsidRPr="00912825">
        <w:rPr>
          <w:rFonts w:cstheme="minorHAnsi"/>
          <w:sz w:val="20"/>
          <w:szCs w:val="20"/>
        </w:rPr>
        <w:t>to be individually identified from this information.</w:t>
      </w:r>
    </w:p>
    <w:p w14:paraId="2341B686" w14:textId="5292942E" w:rsidR="00A70202" w:rsidRPr="00912825" w:rsidRDefault="00A70202" w:rsidP="00136DB1">
      <w:pPr>
        <w:jc w:val="both"/>
        <w:rPr>
          <w:rFonts w:cstheme="minorHAnsi"/>
          <w:b/>
          <w:sz w:val="20"/>
          <w:szCs w:val="20"/>
        </w:rPr>
      </w:pPr>
      <w:r w:rsidRPr="00912825">
        <w:rPr>
          <w:rFonts w:cstheme="minorHAnsi"/>
          <w:b/>
          <w:sz w:val="20"/>
          <w:szCs w:val="20"/>
        </w:rPr>
        <w:t xml:space="preserve">How </w:t>
      </w:r>
      <w:r w:rsidR="001A259C" w:rsidRPr="00912825">
        <w:rPr>
          <w:rFonts w:cstheme="minorHAnsi"/>
          <w:b/>
          <w:sz w:val="20"/>
          <w:szCs w:val="20"/>
        </w:rPr>
        <w:t>long we will</w:t>
      </w:r>
      <w:r w:rsidR="005B2D70" w:rsidRPr="00912825">
        <w:rPr>
          <w:rFonts w:cstheme="minorHAnsi"/>
          <w:b/>
          <w:sz w:val="20"/>
          <w:szCs w:val="20"/>
        </w:rPr>
        <w:t xml:space="preserve"> keep </w:t>
      </w:r>
      <w:r w:rsidR="00CA357D">
        <w:rPr>
          <w:rFonts w:cstheme="minorHAnsi"/>
          <w:b/>
          <w:sz w:val="20"/>
          <w:szCs w:val="20"/>
        </w:rPr>
        <w:t xml:space="preserve">Personal </w:t>
      </w:r>
      <w:r w:rsidR="005B2D70" w:rsidRPr="00912825">
        <w:rPr>
          <w:rFonts w:cstheme="minorHAnsi"/>
          <w:b/>
          <w:sz w:val="20"/>
          <w:szCs w:val="20"/>
        </w:rPr>
        <w:t>Data</w:t>
      </w:r>
    </w:p>
    <w:p w14:paraId="7CCE24DB" w14:textId="5CA1E353" w:rsidR="005A79E0" w:rsidRPr="00CA357D" w:rsidRDefault="008D6961" w:rsidP="00CA357D">
      <w:pPr>
        <w:tabs>
          <w:tab w:val="left" w:pos="3056"/>
        </w:tabs>
        <w:jc w:val="both"/>
        <w:rPr>
          <w:rFonts w:ascii="Calibri" w:eastAsia="Calibri" w:hAnsi="Calibri" w:cs="Times New Roman"/>
          <w:sz w:val="20"/>
          <w:szCs w:val="20"/>
        </w:rPr>
      </w:pPr>
      <w:r w:rsidRPr="00CA357D">
        <w:rPr>
          <w:rFonts w:ascii="Calibri" w:eastAsia="Calibri" w:hAnsi="Calibri" w:cs="Times New Roman"/>
          <w:sz w:val="20"/>
          <w:szCs w:val="20"/>
        </w:rPr>
        <w:t xml:space="preserve">We keep </w:t>
      </w:r>
      <w:r w:rsidR="00CA357D" w:rsidRPr="00CA357D">
        <w:rPr>
          <w:rFonts w:ascii="Calibri" w:eastAsia="Calibri" w:hAnsi="Calibri" w:cs="Times New Roman"/>
          <w:sz w:val="20"/>
          <w:szCs w:val="20"/>
        </w:rPr>
        <w:t xml:space="preserve">Personal Data </w:t>
      </w:r>
      <w:r w:rsidRPr="00CA357D">
        <w:rPr>
          <w:rFonts w:ascii="Calibri" w:eastAsia="Calibri" w:hAnsi="Calibri" w:cs="Times New Roman"/>
          <w:sz w:val="20"/>
          <w:szCs w:val="20"/>
        </w:rPr>
        <w:t>in line with our data retention policy</w:t>
      </w:r>
      <w:r w:rsidR="00320279">
        <w:rPr>
          <w:rFonts w:ascii="Calibri" w:eastAsia="Calibri" w:hAnsi="Calibri" w:cs="Times New Roman"/>
          <w:sz w:val="20"/>
          <w:szCs w:val="20"/>
        </w:rPr>
        <w:t xml:space="preserve"> which follows the applicable law</w:t>
      </w:r>
      <w:r w:rsidRPr="00CA357D">
        <w:rPr>
          <w:rFonts w:ascii="Calibri" w:eastAsia="Calibri" w:hAnsi="Calibri" w:cs="Times New Roman"/>
          <w:sz w:val="20"/>
          <w:szCs w:val="20"/>
        </w:rPr>
        <w:t>.</w:t>
      </w:r>
      <w:r w:rsidR="00E92B4D" w:rsidRPr="00CA357D">
        <w:rPr>
          <w:rFonts w:ascii="Calibri" w:eastAsia="Calibri" w:hAnsi="Calibri" w:cs="Times New Roman"/>
          <w:sz w:val="20"/>
          <w:szCs w:val="20"/>
        </w:rPr>
        <w:t xml:space="preserve"> </w:t>
      </w:r>
      <w:r w:rsidR="00A357A8" w:rsidRPr="00CA357D">
        <w:rPr>
          <w:rStyle w:val="Hyperlink"/>
          <w:color w:val="auto"/>
          <w:sz w:val="20"/>
          <w:szCs w:val="20"/>
          <w:u w:val="none"/>
        </w:rPr>
        <w:t xml:space="preserve">This enables us to comply with legal and regulatory requirements or use it where we need to for our legitimate purposes such as </w:t>
      </w:r>
      <w:r w:rsidR="00CA357D" w:rsidRPr="00CA357D">
        <w:rPr>
          <w:rStyle w:val="Hyperlink"/>
          <w:color w:val="auto"/>
          <w:sz w:val="20"/>
          <w:szCs w:val="20"/>
          <w:u w:val="none"/>
        </w:rPr>
        <w:t xml:space="preserve">account management </w:t>
      </w:r>
      <w:r w:rsidR="00A357A8" w:rsidRPr="00CA357D">
        <w:rPr>
          <w:rStyle w:val="Hyperlink"/>
          <w:color w:val="auto"/>
          <w:sz w:val="20"/>
          <w:szCs w:val="20"/>
          <w:u w:val="none"/>
        </w:rPr>
        <w:t xml:space="preserve">account and dealing with any </w:t>
      </w:r>
      <w:r w:rsidR="00A357A8" w:rsidRPr="00CA357D">
        <w:rPr>
          <w:sz w:val="20"/>
          <w:szCs w:val="20"/>
        </w:rPr>
        <w:t>disputes</w:t>
      </w:r>
      <w:r w:rsidR="00A357A8" w:rsidRPr="00CA357D">
        <w:rPr>
          <w:rStyle w:val="Hyperlink"/>
          <w:color w:val="auto"/>
          <w:sz w:val="20"/>
          <w:szCs w:val="20"/>
          <w:u w:val="none"/>
        </w:rPr>
        <w:t xml:space="preserve"> or concerns that may arise</w:t>
      </w:r>
      <w:r w:rsidRPr="00CA357D">
        <w:rPr>
          <w:rFonts w:ascii="Calibri" w:eastAsia="Calibri" w:hAnsi="Calibri" w:cs="Times New Roman"/>
          <w:sz w:val="20"/>
          <w:szCs w:val="20"/>
        </w:rPr>
        <w:t>.</w:t>
      </w:r>
      <w:r w:rsidR="007D5020">
        <w:rPr>
          <w:rFonts w:ascii="Calibri" w:eastAsia="Calibri" w:hAnsi="Calibri" w:cs="Times New Roman"/>
          <w:sz w:val="20"/>
          <w:szCs w:val="20"/>
        </w:rPr>
        <w:t xml:space="preserve"> </w:t>
      </w:r>
      <w:r w:rsidR="00CA357D">
        <w:rPr>
          <w:rFonts w:ascii="Calibri" w:eastAsia="Calibri" w:hAnsi="Calibri" w:cs="Times New Roman"/>
          <w:sz w:val="20"/>
          <w:szCs w:val="20"/>
        </w:rPr>
        <w:t xml:space="preserve">For example, we’ll normally keep core banking data for a period of </w:t>
      </w:r>
      <w:r w:rsidR="00320279">
        <w:rPr>
          <w:rFonts w:ascii="Calibri" w:eastAsia="Calibri" w:hAnsi="Calibri" w:cs="Times New Roman"/>
          <w:sz w:val="20"/>
          <w:szCs w:val="20"/>
        </w:rPr>
        <w:t xml:space="preserve">ten </w:t>
      </w:r>
      <w:r w:rsidR="00CA357D">
        <w:rPr>
          <w:rFonts w:ascii="Calibri" w:eastAsia="Calibri" w:hAnsi="Calibri" w:cs="Times New Roman"/>
          <w:sz w:val="20"/>
          <w:szCs w:val="20"/>
        </w:rPr>
        <w:t xml:space="preserve">years from the end of our relationship with a Client. </w:t>
      </w:r>
      <w:r w:rsidR="00132EB0" w:rsidRPr="00912825">
        <w:rPr>
          <w:rFonts w:ascii="Calibri" w:eastAsia="Calibri" w:hAnsi="Calibri" w:cs="Times New Roman"/>
          <w:sz w:val="20"/>
          <w:szCs w:val="20"/>
        </w:rPr>
        <w:t xml:space="preserve">We may need to retain </w:t>
      </w:r>
      <w:r w:rsidR="00CA357D">
        <w:rPr>
          <w:rFonts w:ascii="Calibri" w:eastAsia="Calibri" w:hAnsi="Calibri" w:cs="Times New Roman"/>
          <w:sz w:val="20"/>
          <w:szCs w:val="20"/>
        </w:rPr>
        <w:t xml:space="preserve">Personal </w:t>
      </w:r>
      <w:r w:rsidR="00132EB0" w:rsidRPr="00912825">
        <w:rPr>
          <w:rFonts w:ascii="Calibri" w:eastAsia="Calibri" w:hAnsi="Calibri" w:cs="Times New Roman"/>
          <w:sz w:val="20"/>
          <w:szCs w:val="20"/>
        </w:rPr>
        <w:t xml:space="preserve">Data </w:t>
      </w:r>
      <w:r w:rsidRPr="00F6711D">
        <w:rPr>
          <w:rFonts w:ascii="Calibri" w:eastAsia="Calibri" w:hAnsi="Calibri" w:cs="Times New Roman"/>
          <w:sz w:val="20"/>
          <w:szCs w:val="20"/>
        </w:rPr>
        <w:t>for a longer period where we need the information to comply with regulatory or legal requirements or where we may need it for our legitimate purposes, e.g. to help us respond to queries or complaints, fighting fraud and financial crime, responding to requests from regulators</w:t>
      </w:r>
      <w:r w:rsidR="00CA357D">
        <w:rPr>
          <w:rFonts w:ascii="Calibri" w:eastAsia="Calibri" w:hAnsi="Calibri" w:cs="Times New Roman"/>
          <w:sz w:val="20"/>
          <w:szCs w:val="20"/>
        </w:rPr>
        <w:t>, etc.</w:t>
      </w:r>
      <w:r w:rsidR="007D5020">
        <w:rPr>
          <w:rFonts w:ascii="Calibri" w:eastAsia="Calibri" w:hAnsi="Calibri" w:cs="Times New Roman"/>
          <w:sz w:val="20"/>
          <w:szCs w:val="20"/>
        </w:rPr>
        <w:t xml:space="preserve"> </w:t>
      </w:r>
      <w:r w:rsidRPr="00BC2DCD">
        <w:rPr>
          <w:rFonts w:ascii="Calibri" w:eastAsia="Calibri" w:hAnsi="Calibri" w:cs="Times New Roman"/>
          <w:sz w:val="20"/>
          <w:szCs w:val="20"/>
        </w:rPr>
        <w:t xml:space="preserve">If we don’t need to retain </w:t>
      </w:r>
      <w:r w:rsidR="00C276C0">
        <w:rPr>
          <w:rFonts w:ascii="Calibri" w:eastAsia="Calibri" w:hAnsi="Calibri" w:cs="Times New Roman"/>
          <w:sz w:val="20"/>
          <w:szCs w:val="20"/>
        </w:rPr>
        <w:t xml:space="preserve">Personal Data </w:t>
      </w:r>
      <w:r w:rsidRPr="00BC2DCD">
        <w:rPr>
          <w:rFonts w:ascii="Calibri" w:eastAsia="Calibri" w:hAnsi="Calibri" w:cs="Times New Roman"/>
          <w:sz w:val="20"/>
          <w:szCs w:val="20"/>
        </w:rPr>
        <w:t>information for this period of time, we may destroy, delete or anonymise it more promptly.</w:t>
      </w:r>
    </w:p>
    <w:p w14:paraId="4FA0A9F0" w14:textId="08C4A62F" w:rsidR="00A70202" w:rsidRPr="00912825" w:rsidRDefault="00A70202" w:rsidP="00136DB1">
      <w:pPr>
        <w:jc w:val="both"/>
        <w:rPr>
          <w:rFonts w:cstheme="minorHAnsi"/>
          <w:b/>
          <w:sz w:val="20"/>
          <w:szCs w:val="20"/>
        </w:rPr>
      </w:pPr>
      <w:r w:rsidRPr="00912825">
        <w:rPr>
          <w:rFonts w:cstheme="minorHAnsi"/>
          <w:b/>
          <w:sz w:val="20"/>
          <w:szCs w:val="20"/>
        </w:rPr>
        <w:t>Ri</w:t>
      </w:r>
      <w:r w:rsidR="00CC4683" w:rsidRPr="00912825">
        <w:rPr>
          <w:rFonts w:cstheme="minorHAnsi"/>
          <w:b/>
          <w:sz w:val="20"/>
          <w:szCs w:val="20"/>
        </w:rPr>
        <w:t>ghts of</w:t>
      </w:r>
      <w:r w:rsidR="00C27974" w:rsidRPr="00912825">
        <w:rPr>
          <w:rFonts w:cstheme="minorHAnsi"/>
          <w:b/>
          <w:sz w:val="20"/>
          <w:szCs w:val="20"/>
        </w:rPr>
        <w:t xml:space="preserve"> </w:t>
      </w:r>
      <w:r w:rsidR="00A357A8" w:rsidRPr="00912825">
        <w:rPr>
          <w:rFonts w:cstheme="minorHAnsi"/>
          <w:b/>
          <w:sz w:val="20"/>
          <w:szCs w:val="20"/>
        </w:rPr>
        <w:t>individuals</w:t>
      </w:r>
      <w:r w:rsidR="00C27974" w:rsidRPr="00912825">
        <w:rPr>
          <w:rFonts w:cstheme="minorHAnsi"/>
          <w:b/>
          <w:sz w:val="20"/>
          <w:szCs w:val="20"/>
        </w:rPr>
        <w:t xml:space="preserve"> </w:t>
      </w:r>
    </w:p>
    <w:p w14:paraId="5F3D94B3" w14:textId="499AD855" w:rsidR="00A70202" w:rsidRPr="00912825" w:rsidRDefault="00C27974" w:rsidP="00136DB1">
      <w:pPr>
        <w:jc w:val="both"/>
        <w:rPr>
          <w:rFonts w:cstheme="minorHAnsi"/>
          <w:sz w:val="20"/>
          <w:szCs w:val="20"/>
        </w:rPr>
      </w:pPr>
      <w:r w:rsidRPr="00912825">
        <w:rPr>
          <w:rFonts w:cstheme="minorHAnsi"/>
          <w:sz w:val="20"/>
          <w:szCs w:val="20"/>
        </w:rPr>
        <w:t xml:space="preserve">Individuals </w:t>
      </w:r>
      <w:r w:rsidR="00A357A8" w:rsidRPr="00912825">
        <w:rPr>
          <w:rFonts w:cstheme="minorHAnsi"/>
          <w:sz w:val="20"/>
          <w:szCs w:val="20"/>
        </w:rPr>
        <w:t xml:space="preserve">whose Personal Data we process, including Connected </w:t>
      </w:r>
      <w:r w:rsidR="00BF3C2D">
        <w:rPr>
          <w:rFonts w:cstheme="minorHAnsi"/>
          <w:sz w:val="20"/>
          <w:szCs w:val="20"/>
        </w:rPr>
        <w:t>Persons</w:t>
      </w:r>
      <w:r w:rsidR="00A357A8" w:rsidRPr="00912825">
        <w:rPr>
          <w:rFonts w:cstheme="minorHAnsi"/>
          <w:sz w:val="20"/>
          <w:szCs w:val="20"/>
        </w:rPr>
        <w:t xml:space="preserve">, </w:t>
      </w:r>
      <w:r w:rsidRPr="00912825">
        <w:rPr>
          <w:rFonts w:cstheme="minorHAnsi"/>
          <w:sz w:val="20"/>
          <w:szCs w:val="20"/>
        </w:rPr>
        <w:t xml:space="preserve">have </w:t>
      </w:r>
      <w:r w:rsidR="00A70202" w:rsidRPr="00912825">
        <w:rPr>
          <w:rFonts w:cstheme="minorHAnsi"/>
          <w:sz w:val="20"/>
          <w:szCs w:val="20"/>
        </w:rPr>
        <w:t>a number of rights in relation to the</w:t>
      </w:r>
      <w:r w:rsidRPr="00912825">
        <w:rPr>
          <w:rFonts w:cstheme="minorHAnsi"/>
          <w:sz w:val="20"/>
          <w:szCs w:val="20"/>
        </w:rPr>
        <w:t>ir Personal Data</w:t>
      </w:r>
      <w:r w:rsidR="00A70202" w:rsidRPr="00912825">
        <w:rPr>
          <w:rFonts w:cstheme="minorHAnsi"/>
          <w:sz w:val="20"/>
          <w:szCs w:val="20"/>
        </w:rPr>
        <w:t>.</w:t>
      </w:r>
      <w:r w:rsidR="007D5020">
        <w:rPr>
          <w:rFonts w:cstheme="minorHAnsi"/>
          <w:sz w:val="20"/>
          <w:szCs w:val="20"/>
        </w:rPr>
        <w:t xml:space="preserve"> </w:t>
      </w:r>
      <w:r w:rsidR="00A70202" w:rsidRPr="00912825">
        <w:rPr>
          <w:rFonts w:cstheme="minorHAnsi"/>
          <w:sz w:val="20"/>
          <w:szCs w:val="20"/>
        </w:rPr>
        <w:t>These rights include:</w:t>
      </w:r>
    </w:p>
    <w:p w14:paraId="0F156DF4" w14:textId="24F9B34F" w:rsidR="00132EB0" w:rsidRPr="00912825" w:rsidRDefault="00132EB0" w:rsidP="00132EB0">
      <w:pPr>
        <w:numPr>
          <w:ilvl w:val="0"/>
          <w:numId w:val="9"/>
        </w:numPr>
        <w:tabs>
          <w:tab w:val="left" w:pos="3056"/>
        </w:tabs>
        <w:ind w:left="426" w:hanging="426"/>
        <w:contextualSpacing/>
        <w:jc w:val="both"/>
        <w:rPr>
          <w:rFonts w:ascii="Calibri" w:eastAsia="Calibri" w:hAnsi="Calibri" w:cs="Times New Roman"/>
          <w:sz w:val="20"/>
          <w:szCs w:val="20"/>
        </w:rPr>
      </w:pPr>
      <w:r w:rsidRPr="00A357A8">
        <w:rPr>
          <w:rFonts w:ascii="Calibri" w:eastAsia="Calibri" w:hAnsi="Calibri" w:cs="Times New Roman"/>
          <w:sz w:val="20"/>
          <w:szCs w:val="20"/>
        </w:rPr>
        <w:t>the right to access Personal Data</w:t>
      </w:r>
      <w:r w:rsidRPr="00912825">
        <w:rPr>
          <w:rFonts w:ascii="Calibri" w:eastAsia="Calibri" w:hAnsi="Calibri" w:cs="Times New Roman"/>
          <w:sz w:val="20"/>
          <w:szCs w:val="20"/>
        </w:rPr>
        <w:t xml:space="preserve"> we hold about them and to obtain</w:t>
      </w:r>
      <w:r w:rsidR="00320279">
        <w:rPr>
          <w:rFonts w:ascii="Calibri" w:eastAsia="Calibri" w:hAnsi="Calibri" w:cs="Times New Roman"/>
          <w:sz w:val="20"/>
          <w:szCs w:val="20"/>
        </w:rPr>
        <w:t xml:space="preserve"> a copy of the Personal Data </w:t>
      </w:r>
      <w:r w:rsidRPr="00912825">
        <w:rPr>
          <w:rFonts w:ascii="Calibri" w:eastAsia="Calibri" w:hAnsi="Calibri" w:cs="Times New Roman"/>
          <w:sz w:val="20"/>
          <w:szCs w:val="20"/>
        </w:rPr>
        <w:t>we process;</w:t>
      </w:r>
    </w:p>
    <w:p w14:paraId="4427F492" w14:textId="25E80805" w:rsidR="00132EB0" w:rsidRPr="00A357A8" w:rsidRDefault="006D3ABD" w:rsidP="00132EB0">
      <w:pPr>
        <w:numPr>
          <w:ilvl w:val="0"/>
          <w:numId w:val="9"/>
        </w:numPr>
        <w:tabs>
          <w:tab w:val="left" w:pos="3056"/>
        </w:tabs>
        <w:ind w:left="426" w:hanging="426"/>
        <w:contextualSpacing/>
        <w:jc w:val="both"/>
        <w:rPr>
          <w:rFonts w:ascii="Calibri" w:eastAsia="Calibri" w:hAnsi="Calibri" w:cs="Times New Roman"/>
          <w:sz w:val="20"/>
          <w:szCs w:val="20"/>
        </w:rPr>
      </w:pPr>
      <w:r>
        <w:rPr>
          <w:rFonts w:ascii="Calibri" w:eastAsia="Calibri" w:hAnsi="Calibri" w:cs="Times New Roman"/>
          <w:sz w:val="20"/>
          <w:szCs w:val="20"/>
        </w:rPr>
        <w:t>When</w:t>
      </w:r>
      <w:r w:rsidR="00320279">
        <w:rPr>
          <w:rFonts w:ascii="Calibri" w:eastAsia="Calibri" w:hAnsi="Calibri" w:cs="Times New Roman"/>
          <w:sz w:val="20"/>
          <w:szCs w:val="20"/>
        </w:rPr>
        <w:t xml:space="preserve"> the legal ground of the data processing is </w:t>
      </w:r>
      <w:r w:rsidR="009070CB">
        <w:rPr>
          <w:rFonts w:ascii="Calibri" w:eastAsia="Calibri" w:hAnsi="Calibri" w:cs="Times New Roman"/>
          <w:sz w:val="20"/>
          <w:szCs w:val="20"/>
        </w:rPr>
        <w:t xml:space="preserve">the </w:t>
      </w:r>
      <w:r w:rsidR="00320279">
        <w:rPr>
          <w:rFonts w:ascii="Calibri" w:eastAsia="Calibri" w:hAnsi="Calibri" w:cs="Times New Roman"/>
          <w:sz w:val="20"/>
          <w:szCs w:val="20"/>
        </w:rPr>
        <w:t>consent</w:t>
      </w:r>
      <w:r w:rsidR="00132EB0" w:rsidRPr="00912825">
        <w:rPr>
          <w:rFonts w:ascii="Calibri" w:eastAsia="Calibri" w:hAnsi="Calibri" w:cs="Times New Roman"/>
          <w:sz w:val="20"/>
          <w:szCs w:val="20"/>
        </w:rPr>
        <w:t xml:space="preserve">, the right to withdraw </w:t>
      </w:r>
      <w:r w:rsidR="009070CB">
        <w:rPr>
          <w:rFonts w:ascii="Calibri" w:eastAsia="Calibri" w:hAnsi="Calibri" w:cs="Times New Roman"/>
          <w:sz w:val="20"/>
          <w:szCs w:val="20"/>
        </w:rPr>
        <w:t xml:space="preserve">the </w:t>
      </w:r>
      <w:r w:rsidR="00132EB0" w:rsidRPr="00F6711D">
        <w:rPr>
          <w:rFonts w:ascii="Calibri" w:eastAsia="Calibri" w:hAnsi="Calibri" w:cs="Times New Roman"/>
          <w:sz w:val="20"/>
          <w:szCs w:val="20"/>
        </w:rPr>
        <w:t>consent to our processing of the Personal Data. In this case, w</w:t>
      </w:r>
      <w:r w:rsidR="00132EB0" w:rsidRPr="00BC2DCD">
        <w:rPr>
          <w:rFonts w:ascii="Calibri" w:eastAsia="Calibri" w:hAnsi="Calibri" w:cs="Times New Roman"/>
          <w:sz w:val="20"/>
          <w:szCs w:val="20"/>
        </w:rPr>
        <w:t>e may continue to process Personal Data</w:t>
      </w:r>
      <w:r w:rsidR="00132EB0" w:rsidRPr="00A357A8">
        <w:rPr>
          <w:rFonts w:ascii="Calibri" w:eastAsia="Calibri" w:hAnsi="Calibri" w:cs="Times New Roman"/>
          <w:sz w:val="20"/>
          <w:szCs w:val="20"/>
        </w:rPr>
        <w:t xml:space="preserve"> if we have another legitimate reason for doing so; </w:t>
      </w:r>
    </w:p>
    <w:p w14:paraId="2AD9C735" w14:textId="0B685382" w:rsidR="00132EB0" w:rsidRPr="00912825" w:rsidRDefault="00132EB0" w:rsidP="00132EB0">
      <w:pPr>
        <w:numPr>
          <w:ilvl w:val="0"/>
          <w:numId w:val="9"/>
        </w:numPr>
        <w:tabs>
          <w:tab w:val="left" w:pos="3056"/>
        </w:tabs>
        <w:ind w:left="426" w:hanging="426"/>
        <w:contextualSpacing/>
        <w:jc w:val="both"/>
        <w:rPr>
          <w:rFonts w:ascii="Calibri" w:eastAsia="Calibri" w:hAnsi="Calibri" w:cs="Times New Roman"/>
          <w:sz w:val="20"/>
          <w:szCs w:val="20"/>
        </w:rPr>
      </w:pPr>
      <w:r w:rsidRPr="00912825">
        <w:rPr>
          <w:rFonts w:ascii="Calibri" w:eastAsia="Calibri" w:hAnsi="Calibri" w:cs="Times New Roman"/>
          <w:sz w:val="20"/>
          <w:szCs w:val="20"/>
        </w:rPr>
        <w:t>the right to request that we rectify their Personal Data if it’s inaccurate or incomplete;</w:t>
      </w:r>
    </w:p>
    <w:p w14:paraId="7FBC0CA6" w14:textId="3C58692F" w:rsidR="00132EB0" w:rsidRPr="00BC2DCD" w:rsidRDefault="00132EB0" w:rsidP="00132EB0">
      <w:pPr>
        <w:numPr>
          <w:ilvl w:val="0"/>
          <w:numId w:val="9"/>
        </w:numPr>
        <w:tabs>
          <w:tab w:val="left" w:pos="3056"/>
        </w:tabs>
        <w:ind w:left="426" w:hanging="426"/>
        <w:contextualSpacing/>
        <w:jc w:val="both"/>
        <w:rPr>
          <w:rFonts w:ascii="Calibri" w:eastAsia="Calibri" w:hAnsi="Calibri" w:cs="Times New Roman"/>
          <w:sz w:val="20"/>
          <w:szCs w:val="20"/>
        </w:rPr>
      </w:pPr>
      <w:r w:rsidRPr="00912825">
        <w:rPr>
          <w:rFonts w:ascii="Calibri" w:eastAsia="Calibri" w:hAnsi="Calibri" w:cs="Times New Roman"/>
          <w:sz w:val="20"/>
          <w:szCs w:val="20"/>
        </w:rPr>
        <w:t xml:space="preserve">in some circumstances, the right to request that we erase </w:t>
      </w:r>
      <w:r w:rsidRPr="00F6711D">
        <w:rPr>
          <w:rFonts w:ascii="Calibri" w:eastAsia="Calibri" w:hAnsi="Calibri" w:cs="Times New Roman"/>
          <w:sz w:val="20"/>
          <w:szCs w:val="20"/>
        </w:rPr>
        <w:t xml:space="preserve">their Personal Data. We may continue to retain </w:t>
      </w:r>
      <w:r w:rsidRPr="00BC2DCD">
        <w:rPr>
          <w:rFonts w:ascii="Calibri" w:eastAsia="Calibri" w:hAnsi="Calibri" w:cs="Times New Roman"/>
          <w:sz w:val="20"/>
          <w:szCs w:val="20"/>
        </w:rPr>
        <w:t>Personal Data if we’re entitled or required to retain it;</w:t>
      </w:r>
    </w:p>
    <w:p w14:paraId="6C3E38AF" w14:textId="51887D89" w:rsidR="00132EB0" w:rsidRDefault="00132EB0" w:rsidP="00132EB0">
      <w:pPr>
        <w:numPr>
          <w:ilvl w:val="0"/>
          <w:numId w:val="9"/>
        </w:numPr>
        <w:tabs>
          <w:tab w:val="left" w:pos="3056"/>
        </w:tabs>
        <w:ind w:left="426" w:hanging="426"/>
        <w:contextualSpacing/>
        <w:jc w:val="both"/>
        <w:rPr>
          <w:rFonts w:ascii="Calibri" w:eastAsia="Calibri" w:hAnsi="Calibri" w:cs="Times New Roman"/>
          <w:sz w:val="20"/>
          <w:szCs w:val="20"/>
        </w:rPr>
      </w:pPr>
      <w:r w:rsidRPr="00BC2DCD">
        <w:rPr>
          <w:rFonts w:ascii="Calibri" w:eastAsia="Calibri" w:hAnsi="Calibri" w:cs="Times New Roman"/>
          <w:sz w:val="20"/>
          <w:szCs w:val="20"/>
        </w:rPr>
        <w:t>the righ</w:t>
      </w:r>
      <w:r w:rsidRPr="00A357A8">
        <w:rPr>
          <w:rFonts w:ascii="Calibri" w:eastAsia="Calibri" w:hAnsi="Calibri" w:cs="Times New Roman"/>
          <w:sz w:val="20"/>
          <w:szCs w:val="20"/>
        </w:rPr>
        <w:t xml:space="preserve">t to object to, and to request that we restrict, our processing of the Personal Data in some circumstances. Again, there may be situations where </w:t>
      </w:r>
      <w:r w:rsidR="00A357A8" w:rsidRPr="00A357A8">
        <w:rPr>
          <w:rFonts w:ascii="Calibri" w:eastAsia="Calibri" w:hAnsi="Calibri" w:cs="Times New Roman"/>
          <w:sz w:val="20"/>
          <w:szCs w:val="20"/>
        </w:rPr>
        <w:t>we may be</w:t>
      </w:r>
      <w:r w:rsidRPr="00A357A8">
        <w:rPr>
          <w:rFonts w:ascii="Calibri" w:eastAsia="Calibri" w:hAnsi="Calibri" w:cs="Times New Roman"/>
          <w:sz w:val="20"/>
          <w:szCs w:val="20"/>
        </w:rPr>
        <w:t xml:space="preserve"> entitled </w:t>
      </w:r>
      <w:r w:rsidR="00A357A8" w:rsidRPr="00A357A8">
        <w:rPr>
          <w:rFonts w:ascii="Calibri" w:eastAsia="Calibri" w:hAnsi="Calibri" w:cs="Times New Roman"/>
          <w:sz w:val="20"/>
          <w:szCs w:val="20"/>
        </w:rPr>
        <w:t xml:space="preserve">or required </w:t>
      </w:r>
      <w:r w:rsidRPr="00A357A8">
        <w:rPr>
          <w:rFonts w:ascii="Calibri" w:eastAsia="Calibri" w:hAnsi="Calibri" w:cs="Times New Roman"/>
          <w:sz w:val="20"/>
          <w:szCs w:val="20"/>
        </w:rPr>
        <w:t>to continue processing and / or to refuse that request</w:t>
      </w:r>
      <w:r w:rsidR="00320279">
        <w:rPr>
          <w:rFonts w:ascii="Calibri" w:eastAsia="Calibri" w:hAnsi="Calibri" w:cs="Times New Roman"/>
          <w:sz w:val="20"/>
          <w:szCs w:val="20"/>
        </w:rPr>
        <w:t>; and</w:t>
      </w:r>
    </w:p>
    <w:p w14:paraId="39EEF01B" w14:textId="74F2A1CA" w:rsidR="00320279" w:rsidRPr="00A357A8" w:rsidRDefault="00320279" w:rsidP="00132EB0">
      <w:pPr>
        <w:numPr>
          <w:ilvl w:val="0"/>
          <w:numId w:val="9"/>
        </w:numPr>
        <w:tabs>
          <w:tab w:val="left" w:pos="3056"/>
        </w:tabs>
        <w:ind w:left="426" w:hanging="426"/>
        <w:contextualSpacing/>
        <w:jc w:val="both"/>
        <w:rPr>
          <w:rFonts w:ascii="Calibri" w:eastAsia="Calibri" w:hAnsi="Calibri" w:cs="Times New Roman"/>
          <w:sz w:val="20"/>
          <w:szCs w:val="20"/>
        </w:rPr>
      </w:pPr>
      <w:r>
        <w:rPr>
          <w:rFonts w:ascii="Calibri" w:eastAsia="Calibri" w:hAnsi="Calibri" w:cs="Times New Roman"/>
          <w:sz w:val="20"/>
          <w:szCs w:val="20"/>
        </w:rPr>
        <w:t xml:space="preserve">In some circumstances, the right to request the portability of </w:t>
      </w:r>
      <w:r w:rsidR="009070CB">
        <w:rPr>
          <w:rFonts w:ascii="Calibri" w:eastAsia="Calibri" w:hAnsi="Calibri" w:cs="Times New Roman"/>
          <w:sz w:val="20"/>
          <w:szCs w:val="20"/>
        </w:rPr>
        <w:t xml:space="preserve">the </w:t>
      </w:r>
      <w:r>
        <w:rPr>
          <w:rFonts w:ascii="Calibri" w:eastAsia="Calibri" w:hAnsi="Calibri" w:cs="Times New Roman"/>
          <w:sz w:val="20"/>
          <w:szCs w:val="20"/>
        </w:rPr>
        <w:t xml:space="preserve">Personal </w:t>
      </w:r>
      <w:r w:rsidR="009070CB">
        <w:rPr>
          <w:rFonts w:ascii="Calibri" w:eastAsia="Calibri" w:hAnsi="Calibri" w:cs="Times New Roman"/>
          <w:sz w:val="20"/>
          <w:szCs w:val="20"/>
        </w:rPr>
        <w:t>D</w:t>
      </w:r>
      <w:r>
        <w:rPr>
          <w:rFonts w:ascii="Calibri" w:eastAsia="Calibri" w:hAnsi="Calibri" w:cs="Times New Roman"/>
          <w:sz w:val="20"/>
          <w:szCs w:val="20"/>
        </w:rPr>
        <w:t>ata.</w:t>
      </w:r>
    </w:p>
    <w:p w14:paraId="2D4C92C7" w14:textId="77777777" w:rsidR="005840F2" w:rsidRDefault="005840F2" w:rsidP="00316A30">
      <w:pPr>
        <w:jc w:val="both"/>
        <w:rPr>
          <w:rFonts w:cstheme="minorHAnsi"/>
          <w:b/>
          <w:sz w:val="20"/>
          <w:szCs w:val="20"/>
        </w:rPr>
      </w:pPr>
    </w:p>
    <w:p w14:paraId="6CCC7993" w14:textId="2B5A8FEE" w:rsidR="00320279" w:rsidRPr="00A74C68" w:rsidRDefault="009C58AC" w:rsidP="00316A30">
      <w:pPr>
        <w:jc w:val="both"/>
        <w:rPr>
          <w:rFonts w:cstheme="minorHAnsi"/>
          <w:sz w:val="20"/>
          <w:szCs w:val="20"/>
        </w:rPr>
      </w:pPr>
      <w:r w:rsidRPr="00912825">
        <w:rPr>
          <w:rFonts w:cstheme="minorHAnsi"/>
          <w:sz w:val="20"/>
          <w:szCs w:val="20"/>
        </w:rPr>
        <w:t xml:space="preserve">Individuals whose Personal Data we process, including Connected </w:t>
      </w:r>
      <w:r>
        <w:rPr>
          <w:rFonts w:cstheme="minorHAnsi"/>
          <w:sz w:val="20"/>
          <w:szCs w:val="20"/>
        </w:rPr>
        <w:t>Persons</w:t>
      </w:r>
      <w:r w:rsidRPr="00323155">
        <w:rPr>
          <w:rFonts w:cstheme="minorHAnsi"/>
          <w:sz w:val="20"/>
          <w:szCs w:val="20"/>
        </w:rPr>
        <w:t xml:space="preserve"> </w:t>
      </w:r>
      <w:r w:rsidR="00320279" w:rsidRPr="00A74C68">
        <w:rPr>
          <w:rFonts w:cstheme="minorHAnsi"/>
          <w:sz w:val="20"/>
          <w:szCs w:val="20"/>
        </w:rPr>
        <w:t xml:space="preserve">can exercise </w:t>
      </w:r>
      <w:r>
        <w:rPr>
          <w:rFonts w:cstheme="minorHAnsi"/>
          <w:sz w:val="20"/>
          <w:szCs w:val="20"/>
        </w:rPr>
        <w:t>their</w:t>
      </w:r>
      <w:r w:rsidR="00320279" w:rsidRPr="00A74C68">
        <w:rPr>
          <w:rFonts w:cstheme="minorHAnsi"/>
          <w:sz w:val="20"/>
          <w:szCs w:val="20"/>
        </w:rPr>
        <w:t xml:space="preserve"> rights by contacting us at </w:t>
      </w:r>
      <w:hyperlink r:id="rId9" w:history="1">
        <w:r w:rsidR="00BB4842" w:rsidRPr="00BB4842">
          <w:rPr>
            <w:rStyle w:val="Hyperlink"/>
            <w:rFonts w:cstheme="minorHAnsi"/>
            <w:sz w:val="20"/>
            <w:szCs w:val="20"/>
            <w:lang w:val="en-US"/>
          </w:rPr>
          <w:t>gdpr.customer.service@hsbc.com</w:t>
        </w:r>
      </w:hyperlink>
      <w:r w:rsidR="00320279" w:rsidRPr="00A74C68">
        <w:rPr>
          <w:rFonts w:cstheme="minorHAnsi"/>
          <w:sz w:val="20"/>
          <w:szCs w:val="20"/>
        </w:rPr>
        <w:t xml:space="preserve">, also </w:t>
      </w:r>
      <w:r>
        <w:rPr>
          <w:rFonts w:cstheme="minorHAnsi"/>
          <w:sz w:val="20"/>
          <w:szCs w:val="20"/>
        </w:rPr>
        <w:t>they</w:t>
      </w:r>
      <w:r w:rsidR="00320279" w:rsidRPr="00A74C68">
        <w:rPr>
          <w:rFonts w:cstheme="minorHAnsi"/>
          <w:sz w:val="20"/>
          <w:szCs w:val="20"/>
        </w:rPr>
        <w:t xml:space="preserve"> have the right to complain to the Agencia Española de Protección de Datos at </w:t>
      </w:r>
      <w:hyperlink r:id="rId10" w:history="1">
        <w:r w:rsidR="00320279" w:rsidRPr="00A74C68">
          <w:rPr>
            <w:rStyle w:val="Hyperlink"/>
            <w:rFonts w:cstheme="minorHAnsi"/>
            <w:sz w:val="20"/>
            <w:szCs w:val="20"/>
          </w:rPr>
          <w:t>www.agpd.es</w:t>
        </w:r>
      </w:hyperlink>
      <w:r w:rsidR="00320279" w:rsidRPr="00A74C68">
        <w:rPr>
          <w:rFonts w:cstheme="minorHAnsi"/>
          <w:sz w:val="20"/>
          <w:szCs w:val="20"/>
        </w:rPr>
        <w:t xml:space="preserve"> or to the data protection regulator in the country if </w:t>
      </w:r>
      <w:r>
        <w:rPr>
          <w:rFonts w:cstheme="minorHAnsi"/>
          <w:sz w:val="20"/>
          <w:szCs w:val="20"/>
        </w:rPr>
        <w:t>they live</w:t>
      </w:r>
      <w:r w:rsidR="00320279" w:rsidRPr="00A74C68">
        <w:rPr>
          <w:rFonts w:cstheme="minorHAnsi"/>
          <w:sz w:val="20"/>
          <w:szCs w:val="20"/>
        </w:rPr>
        <w:t xml:space="preserve"> or work elsewhere in the EU.</w:t>
      </w:r>
    </w:p>
    <w:p w14:paraId="1EC7622D" w14:textId="5C20F1B9" w:rsidR="001F2719" w:rsidRPr="00912825" w:rsidRDefault="001F2719" w:rsidP="00316A30">
      <w:pPr>
        <w:jc w:val="both"/>
        <w:rPr>
          <w:rFonts w:cstheme="minorHAnsi"/>
          <w:b/>
          <w:sz w:val="20"/>
          <w:szCs w:val="20"/>
        </w:rPr>
      </w:pPr>
      <w:r w:rsidRPr="00912825">
        <w:rPr>
          <w:rFonts w:cstheme="minorHAnsi"/>
          <w:b/>
          <w:sz w:val="20"/>
          <w:szCs w:val="20"/>
        </w:rPr>
        <w:t>Consequences of Processing</w:t>
      </w:r>
    </w:p>
    <w:p w14:paraId="41924E35" w14:textId="3E9E7AB1" w:rsidR="0050703B" w:rsidRPr="00912825" w:rsidRDefault="00B33768" w:rsidP="00136DB1">
      <w:pPr>
        <w:jc w:val="both"/>
        <w:rPr>
          <w:rFonts w:cstheme="minorHAnsi"/>
          <w:b/>
          <w:sz w:val="20"/>
          <w:szCs w:val="20"/>
        </w:rPr>
      </w:pPr>
      <w:r w:rsidRPr="00912825">
        <w:rPr>
          <w:rFonts w:cstheme="minorHAnsi"/>
          <w:sz w:val="20"/>
          <w:szCs w:val="20"/>
        </w:rPr>
        <w:t>If we, or a fraud prevention agency, determine that a fraud or money laundering risk</w:t>
      </w:r>
      <w:r w:rsidR="00CA357D">
        <w:rPr>
          <w:rFonts w:cstheme="minorHAnsi"/>
          <w:sz w:val="20"/>
          <w:szCs w:val="20"/>
        </w:rPr>
        <w:t xml:space="preserve"> is posed</w:t>
      </w:r>
      <w:r w:rsidRPr="00912825">
        <w:rPr>
          <w:rFonts w:cstheme="minorHAnsi"/>
          <w:sz w:val="20"/>
          <w:szCs w:val="20"/>
        </w:rPr>
        <w:t xml:space="preserve">, we may refuse to provide the services and credit requested or we may stop providing existing products and services to </w:t>
      </w:r>
      <w:r w:rsidR="00CA357D">
        <w:rPr>
          <w:rFonts w:cstheme="minorHAnsi"/>
          <w:sz w:val="20"/>
          <w:szCs w:val="20"/>
        </w:rPr>
        <w:t xml:space="preserve">a Client or Connected </w:t>
      </w:r>
      <w:r w:rsidR="00BF3C2D">
        <w:rPr>
          <w:rFonts w:cstheme="minorHAnsi"/>
          <w:sz w:val="20"/>
          <w:szCs w:val="20"/>
        </w:rPr>
        <w:t>Persons</w:t>
      </w:r>
      <w:r w:rsidRPr="00912825">
        <w:rPr>
          <w:rFonts w:cstheme="minorHAnsi"/>
          <w:sz w:val="20"/>
          <w:szCs w:val="20"/>
        </w:rPr>
        <w:t>. A record of any fraud or money laundering risk will be retained by the fraud prevention agencies, and may result in others refusing to provide se</w:t>
      </w:r>
      <w:r w:rsidR="00E872B3">
        <w:rPr>
          <w:rFonts w:cstheme="minorHAnsi"/>
          <w:sz w:val="20"/>
          <w:szCs w:val="20"/>
        </w:rPr>
        <w:t>rvices</w:t>
      </w:r>
      <w:r w:rsidR="00136DB1" w:rsidRPr="00912825">
        <w:rPr>
          <w:rFonts w:cstheme="minorHAnsi"/>
          <w:sz w:val="20"/>
          <w:szCs w:val="20"/>
        </w:rPr>
        <w:t>.</w:t>
      </w:r>
    </w:p>
    <w:p w14:paraId="36E7629F" w14:textId="51C8EFA0" w:rsidR="002A314C" w:rsidRPr="00912825" w:rsidRDefault="002A314C" w:rsidP="00136DB1">
      <w:pPr>
        <w:jc w:val="both"/>
        <w:rPr>
          <w:rFonts w:cstheme="minorHAnsi"/>
          <w:b/>
          <w:sz w:val="20"/>
          <w:szCs w:val="20"/>
        </w:rPr>
      </w:pPr>
      <w:r w:rsidRPr="00912825">
        <w:rPr>
          <w:rFonts w:cstheme="minorHAnsi"/>
          <w:b/>
          <w:sz w:val="20"/>
          <w:szCs w:val="20"/>
        </w:rPr>
        <w:t xml:space="preserve">What we expect from </w:t>
      </w:r>
      <w:r w:rsidR="00B61B4E">
        <w:rPr>
          <w:rFonts w:cstheme="minorHAnsi"/>
          <w:b/>
          <w:sz w:val="20"/>
          <w:szCs w:val="20"/>
        </w:rPr>
        <w:t>Clients</w:t>
      </w:r>
    </w:p>
    <w:p w14:paraId="4C582413" w14:textId="546A09B2" w:rsidR="003A0F1B" w:rsidRDefault="00B61B4E" w:rsidP="00136DB1">
      <w:pPr>
        <w:jc w:val="both"/>
        <w:rPr>
          <w:rFonts w:cstheme="minorHAnsi"/>
          <w:sz w:val="20"/>
          <w:szCs w:val="20"/>
        </w:rPr>
      </w:pPr>
      <w:r>
        <w:rPr>
          <w:rFonts w:cstheme="minorHAnsi"/>
          <w:sz w:val="20"/>
          <w:szCs w:val="20"/>
        </w:rPr>
        <w:t>Clients should ensure that any Personal Data they provide to us is accurate and up-to-date, and</w:t>
      </w:r>
      <w:r w:rsidR="003A0F1B" w:rsidRPr="00912825">
        <w:rPr>
          <w:rFonts w:cstheme="minorHAnsi"/>
          <w:sz w:val="20"/>
          <w:szCs w:val="20"/>
        </w:rPr>
        <w:t xml:space="preserve"> </w:t>
      </w:r>
      <w:r w:rsidR="003A0F1B" w:rsidRPr="007D5020">
        <w:rPr>
          <w:rFonts w:cstheme="minorHAnsi"/>
          <w:sz w:val="20"/>
          <w:szCs w:val="20"/>
        </w:rPr>
        <w:t xml:space="preserve">direct </w:t>
      </w:r>
      <w:r w:rsidR="00A357A8" w:rsidRPr="007D5020">
        <w:rPr>
          <w:rFonts w:cstheme="minorHAnsi"/>
          <w:sz w:val="20"/>
          <w:szCs w:val="20"/>
        </w:rPr>
        <w:t>relevant</w:t>
      </w:r>
      <w:r w:rsidR="00A357A8" w:rsidRPr="00A74C68">
        <w:rPr>
          <w:rFonts w:cstheme="minorHAnsi"/>
          <w:sz w:val="20"/>
          <w:szCs w:val="20"/>
          <w:u w:val="single"/>
        </w:rPr>
        <w:t xml:space="preserve"> </w:t>
      </w:r>
      <w:r w:rsidR="00A357A8" w:rsidRPr="009070CB">
        <w:rPr>
          <w:rFonts w:cstheme="minorHAnsi"/>
          <w:sz w:val="20"/>
          <w:szCs w:val="20"/>
        </w:rPr>
        <w:t xml:space="preserve">individuals </w:t>
      </w:r>
      <w:r w:rsidR="003A0F1B" w:rsidRPr="009070CB">
        <w:rPr>
          <w:rFonts w:cstheme="minorHAnsi"/>
          <w:sz w:val="20"/>
          <w:szCs w:val="20"/>
        </w:rPr>
        <w:t>to this</w:t>
      </w:r>
      <w:r w:rsidR="00CC3968" w:rsidRPr="009070CB">
        <w:rPr>
          <w:rFonts w:cstheme="minorHAnsi"/>
          <w:sz w:val="20"/>
          <w:szCs w:val="20"/>
        </w:rPr>
        <w:t xml:space="preserve"> Privacy</w:t>
      </w:r>
      <w:r w:rsidR="003A0F1B" w:rsidRPr="009070CB">
        <w:rPr>
          <w:rFonts w:cstheme="minorHAnsi"/>
          <w:sz w:val="20"/>
          <w:szCs w:val="20"/>
        </w:rPr>
        <w:t xml:space="preserve"> </w:t>
      </w:r>
      <w:r w:rsidR="008B40EA" w:rsidRPr="009070CB">
        <w:rPr>
          <w:rFonts w:cstheme="minorHAnsi"/>
          <w:sz w:val="20"/>
          <w:szCs w:val="20"/>
        </w:rPr>
        <w:t>N</w:t>
      </w:r>
      <w:r w:rsidR="003A0F1B" w:rsidRPr="009070CB">
        <w:rPr>
          <w:rFonts w:cstheme="minorHAnsi"/>
          <w:sz w:val="20"/>
          <w:szCs w:val="20"/>
        </w:rPr>
        <w:t xml:space="preserve">otice and make sure they </w:t>
      </w:r>
      <w:r w:rsidR="00C276C0" w:rsidRPr="009070CB">
        <w:rPr>
          <w:rFonts w:cstheme="minorHAnsi"/>
          <w:sz w:val="20"/>
          <w:szCs w:val="20"/>
        </w:rPr>
        <w:t>understand how we use</w:t>
      </w:r>
      <w:r w:rsidR="003A0F1B" w:rsidRPr="009070CB">
        <w:rPr>
          <w:rFonts w:cstheme="minorHAnsi"/>
          <w:sz w:val="20"/>
          <w:szCs w:val="20"/>
        </w:rPr>
        <w:t xml:space="preserve"> their information as described in it</w:t>
      </w:r>
      <w:r w:rsidR="00354199" w:rsidRPr="009070CB">
        <w:rPr>
          <w:rFonts w:cstheme="minorHAnsi"/>
          <w:sz w:val="20"/>
          <w:szCs w:val="20"/>
        </w:rPr>
        <w:t xml:space="preserve"> prior to providing their Personal Data to us,</w:t>
      </w:r>
      <w:r w:rsidR="00354199" w:rsidRPr="00912825">
        <w:rPr>
          <w:rFonts w:cstheme="minorHAnsi"/>
          <w:sz w:val="20"/>
          <w:szCs w:val="20"/>
        </w:rPr>
        <w:t xml:space="preserve"> or our obtaining their Personal Data from other sources</w:t>
      </w:r>
      <w:r w:rsidR="003A0F1B" w:rsidRPr="00912825">
        <w:rPr>
          <w:rFonts w:cstheme="minorHAnsi"/>
          <w:sz w:val="20"/>
          <w:szCs w:val="20"/>
        </w:rPr>
        <w:t>.</w:t>
      </w:r>
      <w:r w:rsidR="007D5020">
        <w:rPr>
          <w:rFonts w:cstheme="minorHAnsi"/>
          <w:sz w:val="20"/>
          <w:szCs w:val="20"/>
        </w:rPr>
        <w:t xml:space="preserve"> </w:t>
      </w:r>
      <w:r>
        <w:rPr>
          <w:rFonts w:cstheme="minorHAnsi"/>
          <w:sz w:val="20"/>
          <w:szCs w:val="20"/>
        </w:rPr>
        <w:t xml:space="preserve">They </w:t>
      </w:r>
      <w:r w:rsidR="00354199" w:rsidRPr="00912825">
        <w:rPr>
          <w:rFonts w:cstheme="minorHAnsi"/>
          <w:sz w:val="20"/>
          <w:szCs w:val="20"/>
        </w:rPr>
        <w:t>should also draw their attention to the section on their rights.</w:t>
      </w:r>
    </w:p>
    <w:p w14:paraId="358DF5CC" w14:textId="77777777" w:rsidR="00A74C68" w:rsidRPr="00912825" w:rsidRDefault="00A74C68" w:rsidP="00136DB1">
      <w:pPr>
        <w:jc w:val="both"/>
        <w:rPr>
          <w:rFonts w:cstheme="minorHAnsi"/>
          <w:sz w:val="20"/>
          <w:szCs w:val="20"/>
        </w:rPr>
      </w:pPr>
    </w:p>
    <w:p w14:paraId="230F63D7" w14:textId="50C8DFA3" w:rsidR="002A314C" w:rsidRPr="00912825" w:rsidRDefault="00154970" w:rsidP="00136DB1">
      <w:pPr>
        <w:jc w:val="both"/>
        <w:rPr>
          <w:rFonts w:cstheme="minorHAnsi"/>
          <w:b/>
          <w:sz w:val="20"/>
          <w:szCs w:val="20"/>
        </w:rPr>
      </w:pPr>
      <w:r w:rsidRPr="00912825">
        <w:rPr>
          <w:rFonts w:cstheme="minorHAnsi"/>
          <w:b/>
          <w:sz w:val="20"/>
          <w:szCs w:val="20"/>
        </w:rPr>
        <w:t xml:space="preserve">How we keep </w:t>
      </w:r>
      <w:r w:rsidR="00B61B4E">
        <w:rPr>
          <w:rFonts w:cstheme="minorHAnsi"/>
          <w:b/>
          <w:sz w:val="20"/>
          <w:szCs w:val="20"/>
        </w:rPr>
        <w:t xml:space="preserve">Personal </w:t>
      </w:r>
      <w:r w:rsidR="003A0F1B" w:rsidRPr="00912825">
        <w:rPr>
          <w:rFonts w:cstheme="minorHAnsi"/>
          <w:b/>
          <w:sz w:val="20"/>
          <w:szCs w:val="20"/>
        </w:rPr>
        <w:t>Data secure</w:t>
      </w:r>
    </w:p>
    <w:p w14:paraId="47D9F1E7" w14:textId="20D23CAC" w:rsidR="003A0F1B" w:rsidRPr="00912825" w:rsidRDefault="003A0F1B" w:rsidP="00136DB1">
      <w:pPr>
        <w:jc w:val="both"/>
        <w:rPr>
          <w:rFonts w:cstheme="minorHAnsi"/>
          <w:sz w:val="20"/>
          <w:szCs w:val="20"/>
        </w:rPr>
      </w:pPr>
      <w:r w:rsidRPr="00912825">
        <w:rPr>
          <w:rFonts w:cstheme="minorHAnsi"/>
          <w:sz w:val="20"/>
          <w:szCs w:val="20"/>
        </w:rPr>
        <w:t xml:space="preserve">We use internal technical and organisational measures to keep </w:t>
      </w:r>
      <w:r w:rsidR="00B61B4E">
        <w:rPr>
          <w:rFonts w:cstheme="minorHAnsi"/>
          <w:sz w:val="20"/>
          <w:szCs w:val="20"/>
        </w:rPr>
        <w:t xml:space="preserve">Personal </w:t>
      </w:r>
      <w:r w:rsidRPr="00912825">
        <w:rPr>
          <w:rFonts w:cstheme="minorHAnsi"/>
          <w:sz w:val="20"/>
          <w:szCs w:val="20"/>
        </w:rPr>
        <w:t xml:space="preserve">Data safe and secure which may include encryption, and </w:t>
      </w:r>
      <w:r w:rsidR="005A7451" w:rsidRPr="00912825">
        <w:rPr>
          <w:rFonts w:cstheme="minorHAnsi"/>
          <w:sz w:val="20"/>
          <w:szCs w:val="20"/>
        </w:rPr>
        <w:t>other forms of</w:t>
      </w:r>
      <w:r w:rsidRPr="00912825">
        <w:rPr>
          <w:rFonts w:cstheme="minorHAnsi"/>
          <w:sz w:val="20"/>
          <w:szCs w:val="20"/>
        </w:rPr>
        <w:t xml:space="preserve"> security measures.</w:t>
      </w:r>
      <w:r w:rsidR="007D5020">
        <w:rPr>
          <w:rFonts w:cstheme="minorHAnsi"/>
          <w:sz w:val="20"/>
          <w:szCs w:val="20"/>
        </w:rPr>
        <w:t xml:space="preserve"> </w:t>
      </w:r>
      <w:r w:rsidRPr="00912825">
        <w:rPr>
          <w:rFonts w:cstheme="minorHAnsi"/>
          <w:sz w:val="20"/>
          <w:szCs w:val="20"/>
        </w:rPr>
        <w:t>We require our staff and any third parties who carry out any work on our behalf to comply with appropriate compliance standards including obligations to protect any information and applying appropriate measures for the use and transfer of information.</w:t>
      </w:r>
      <w:r w:rsidR="007D5020">
        <w:rPr>
          <w:rFonts w:cstheme="minorHAnsi"/>
          <w:sz w:val="20"/>
          <w:szCs w:val="20"/>
        </w:rPr>
        <w:t xml:space="preserve"> </w:t>
      </w:r>
    </w:p>
    <w:p w14:paraId="6A660131" w14:textId="77777777" w:rsidR="002A314C" w:rsidRPr="00912825" w:rsidRDefault="002A314C" w:rsidP="00136DB1">
      <w:pPr>
        <w:jc w:val="both"/>
        <w:rPr>
          <w:rFonts w:cstheme="minorHAnsi"/>
          <w:b/>
          <w:sz w:val="20"/>
          <w:szCs w:val="20"/>
        </w:rPr>
      </w:pPr>
      <w:r w:rsidRPr="00A74C68">
        <w:rPr>
          <w:rFonts w:cstheme="minorHAnsi"/>
          <w:b/>
          <w:sz w:val="20"/>
          <w:szCs w:val="20"/>
        </w:rPr>
        <w:t>More details about us</w:t>
      </w:r>
    </w:p>
    <w:p w14:paraId="322408A8" w14:textId="6FD9E751" w:rsidR="009C58AC" w:rsidRPr="009070CB" w:rsidRDefault="009C58AC" w:rsidP="00316A30">
      <w:pPr>
        <w:jc w:val="both"/>
        <w:rPr>
          <w:rFonts w:cstheme="minorHAnsi"/>
          <w:sz w:val="20"/>
          <w:szCs w:val="20"/>
        </w:rPr>
      </w:pPr>
      <w:r w:rsidRPr="009070CB">
        <w:rPr>
          <w:rFonts w:cstheme="minorHAnsi"/>
          <w:sz w:val="20"/>
          <w:szCs w:val="20"/>
        </w:rPr>
        <w:t>Individuals whose Personal Data we process, including Connected Persons</w:t>
      </w:r>
      <w:r w:rsidR="007D5020">
        <w:rPr>
          <w:rFonts w:cstheme="minorHAnsi"/>
          <w:sz w:val="20"/>
          <w:szCs w:val="20"/>
        </w:rPr>
        <w:t xml:space="preserve">, </w:t>
      </w:r>
      <w:r w:rsidR="00E872B3" w:rsidRPr="009070CB">
        <w:rPr>
          <w:rFonts w:cstheme="minorHAnsi"/>
          <w:sz w:val="20"/>
          <w:szCs w:val="20"/>
        </w:rPr>
        <w:t xml:space="preserve">may request </w:t>
      </w:r>
      <w:r w:rsidR="003A0F1B" w:rsidRPr="009070CB">
        <w:rPr>
          <w:rFonts w:cstheme="minorHAnsi"/>
          <w:sz w:val="20"/>
          <w:szCs w:val="20"/>
        </w:rPr>
        <w:t>further information on any of the information above, or contact our Data Protection Officer</w:t>
      </w:r>
      <w:r w:rsidR="00A74C68" w:rsidRPr="009070CB">
        <w:rPr>
          <w:rFonts w:cstheme="minorHAnsi"/>
          <w:sz w:val="20"/>
          <w:szCs w:val="20"/>
        </w:rPr>
        <w:t xml:space="preserve"> </w:t>
      </w:r>
      <w:r w:rsidR="00E872B3" w:rsidRPr="009070CB">
        <w:rPr>
          <w:rFonts w:cstheme="minorHAnsi"/>
          <w:sz w:val="20"/>
          <w:szCs w:val="20"/>
        </w:rPr>
        <w:t>by writing</w:t>
      </w:r>
      <w:r w:rsidR="00B61B4E" w:rsidRPr="009070CB">
        <w:rPr>
          <w:rFonts w:cstheme="minorHAnsi"/>
          <w:sz w:val="20"/>
          <w:szCs w:val="20"/>
        </w:rPr>
        <w:t xml:space="preserve"> </w:t>
      </w:r>
      <w:r w:rsidRPr="009070CB">
        <w:rPr>
          <w:rFonts w:cstheme="minorHAnsi"/>
          <w:sz w:val="20"/>
          <w:szCs w:val="20"/>
        </w:rPr>
        <w:t xml:space="preserve">to </w:t>
      </w:r>
      <w:r w:rsidR="000102A4">
        <w:rPr>
          <w:rFonts w:cstheme="minorHAnsi"/>
          <w:sz w:val="20"/>
          <w:szCs w:val="20"/>
        </w:rPr>
        <w:t xml:space="preserve">HSBC </w:t>
      </w:r>
      <w:r w:rsidR="00A140BA">
        <w:rPr>
          <w:rFonts w:cstheme="minorHAnsi"/>
          <w:sz w:val="20"/>
          <w:szCs w:val="20"/>
        </w:rPr>
        <w:t>Continental Europe</w:t>
      </w:r>
      <w:r w:rsidR="00D772AC">
        <w:rPr>
          <w:rFonts w:cstheme="minorHAnsi"/>
          <w:sz w:val="20"/>
          <w:szCs w:val="20"/>
        </w:rPr>
        <w:t>,</w:t>
      </w:r>
      <w:r w:rsidRPr="009070CB">
        <w:rPr>
          <w:rFonts w:cstheme="minorHAnsi"/>
          <w:sz w:val="20"/>
          <w:szCs w:val="20"/>
        </w:rPr>
        <w:t xml:space="preserve"> Sucursal en España registered office: Plaza Pablo Ruiz Picass</w:t>
      </w:r>
      <w:r w:rsidR="0013117C">
        <w:rPr>
          <w:rFonts w:cstheme="minorHAnsi"/>
          <w:sz w:val="20"/>
          <w:szCs w:val="20"/>
        </w:rPr>
        <w:t>o, nº 1, Torre Picasso planta 32</w:t>
      </w:r>
      <w:r w:rsidRPr="009070CB">
        <w:rPr>
          <w:rFonts w:cstheme="minorHAnsi"/>
          <w:sz w:val="20"/>
          <w:szCs w:val="20"/>
        </w:rPr>
        <w:t>, Madrid</w:t>
      </w:r>
      <w:r w:rsidR="007D5020">
        <w:rPr>
          <w:rFonts w:cstheme="minorHAnsi"/>
          <w:sz w:val="20"/>
          <w:szCs w:val="20"/>
        </w:rPr>
        <w:t xml:space="preserve"> </w:t>
      </w:r>
      <w:r w:rsidR="00323155" w:rsidRPr="009070CB">
        <w:rPr>
          <w:rFonts w:cstheme="minorHAnsi"/>
          <w:sz w:val="20"/>
          <w:szCs w:val="20"/>
        </w:rPr>
        <w:t xml:space="preserve">or </w:t>
      </w:r>
      <w:r w:rsidRPr="009070CB">
        <w:rPr>
          <w:rFonts w:cstheme="minorHAnsi"/>
          <w:sz w:val="20"/>
          <w:szCs w:val="20"/>
        </w:rPr>
        <w:t xml:space="preserve">(by) emailing </w:t>
      </w:r>
      <w:r w:rsidR="000102A4">
        <w:rPr>
          <w:rFonts w:cstheme="minorHAnsi"/>
          <w:sz w:val="20"/>
          <w:szCs w:val="20"/>
        </w:rPr>
        <w:t xml:space="preserve">HSBC </w:t>
      </w:r>
      <w:r w:rsidR="00A140BA">
        <w:rPr>
          <w:rFonts w:cstheme="minorHAnsi"/>
          <w:sz w:val="20"/>
          <w:szCs w:val="20"/>
        </w:rPr>
        <w:t>Continental Europe</w:t>
      </w:r>
      <w:r w:rsidR="00D772AC">
        <w:rPr>
          <w:rFonts w:cstheme="minorHAnsi"/>
          <w:sz w:val="20"/>
          <w:szCs w:val="20"/>
        </w:rPr>
        <w:t>,</w:t>
      </w:r>
      <w:r w:rsidRPr="009070CB">
        <w:rPr>
          <w:rFonts w:cstheme="minorHAnsi"/>
          <w:sz w:val="20"/>
          <w:szCs w:val="20"/>
        </w:rPr>
        <w:t xml:space="preserve"> Sucursal en España a</w:t>
      </w:r>
      <w:r w:rsidR="00F14A7B" w:rsidRPr="009070CB">
        <w:rPr>
          <w:rFonts w:cstheme="minorHAnsi"/>
          <w:sz w:val="20"/>
          <w:szCs w:val="20"/>
        </w:rPr>
        <w:t>t</w:t>
      </w:r>
      <w:r w:rsidRPr="009070CB">
        <w:rPr>
          <w:rFonts w:cstheme="minorHAnsi"/>
          <w:sz w:val="20"/>
          <w:szCs w:val="20"/>
        </w:rPr>
        <w:t xml:space="preserve"> </w:t>
      </w:r>
      <w:hyperlink r:id="rId11" w:history="1">
        <w:r w:rsidRPr="009070CB">
          <w:rPr>
            <w:rFonts w:cstheme="minorHAnsi"/>
            <w:sz w:val="20"/>
            <w:szCs w:val="20"/>
          </w:rPr>
          <w:t>banking.operations.spain@hsbc.com</w:t>
        </w:r>
      </w:hyperlink>
      <w:r w:rsidRPr="009070CB">
        <w:rPr>
          <w:rFonts w:cstheme="minorHAnsi"/>
          <w:sz w:val="20"/>
          <w:szCs w:val="20"/>
        </w:rPr>
        <w:t xml:space="preserve">. </w:t>
      </w:r>
    </w:p>
    <w:p w14:paraId="4CA9CFCB" w14:textId="648FE002" w:rsidR="00323155" w:rsidRPr="00A74C68" w:rsidRDefault="009C58AC" w:rsidP="00316A30">
      <w:pPr>
        <w:jc w:val="both"/>
        <w:rPr>
          <w:rFonts w:cstheme="minorHAnsi"/>
          <w:sz w:val="20"/>
          <w:szCs w:val="20"/>
        </w:rPr>
      </w:pPr>
      <w:r w:rsidRPr="009070CB">
        <w:rPr>
          <w:rFonts w:cstheme="minorHAnsi"/>
          <w:sz w:val="20"/>
          <w:szCs w:val="20"/>
        </w:rPr>
        <w:t xml:space="preserve">If </w:t>
      </w:r>
      <w:r w:rsidR="009070CB" w:rsidRPr="009070CB">
        <w:rPr>
          <w:rFonts w:cstheme="minorHAnsi"/>
          <w:sz w:val="20"/>
          <w:szCs w:val="20"/>
        </w:rPr>
        <w:t>individuals whose Personal Data we process, including Connected Persons</w:t>
      </w:r>
      <w:r w:rsidR="007D5020">
        <w:rPr>
          <w:rFonts w:cstheme="minorHAnsi"/>
          <w:sz w:val="20"/>
          <w:szCs w:val="20"/>
        </w:rPr>
        <w:t>,</w:t>
      </w:r>
      <w:r w:rsidRPr="009070CB">
        <w:rPr>
          <w:rFonts w:cstheme="minorHAnsi"/>
          <w:sz w:val="20"/>
          <w:szCs w:val="20"/>
        </w:rPr>
        <w:t xml:space="preserve"> wish to contact the </w:t>
      </w:r>
      <w:r w:rsidR="000102A4">
        <w:rPr>
          <w:rFonts w:cstheme="minorHAnsi"/>
          <w:sz w:val="20"/>
          <w:szCs w:val="20"/>
        </w:rPr>
        <w:t xml:space="preserve">HSBC </w:t>
      </w:r>
      <w:r w:rsidR="00A140BA">
        <w:rPr>
          <w:rFonts w:cstheme="minorHAnsi"/>
          <w:sz w:val="20"/>
          <w:szCs w:val="20"/>
        </w:rPr>
        <w:t>Continental Europe</w:t>
      </w:r>
      <w:r w:rsidR="00F14A7B" w:rsidRPr="009070CB">
        <w:rPr>
          <w:rFonts w:cstheme="minorHAnsi"/>
          <w:sz w:val="20"/>
          <w:szCs w:val="20"/>
        </w:rPr>
        <w:t>, Sucursal en España</w:t>
      </w:r>
      <w:r w:rsidR="00323155" w:rsidRPr="009070CB">
        <w:rPr>
          <w:rFonts w:cstheme="minorHAnsi"/>
          <w:sz w:val="20"/>
          <w:szCs w:val="20"/>
        </w:rPr>
        <w:t xml:space="preserve"> </w:t>
      </w:r>
      <w:r w:rsidRPr="009070CB">
        <w:rPr>
          <w:rFonts w:cstheme="minorHAnsi"/>
          <w:sz w:val="20"/>
          <w:szCs w:val="20"/>
        </w:rPr>
        <w:t>Data Protection Office</w:t>
      </w:r>
      <w:r w:rsidR="00F14A7B" w:rsidRPr="009070CB">
        <w:rPr>
          <w:rFonts w:cstheme="minorHAnsi"/>
          <w:sz w:val="20"/>
          <w:szCs w:val="20"/>
        </w:rPr>
        <w:t>r</w:t>
      </w:r>
      <w:r w:rsidRPr="009070CB">
        <w:rPr>
          <w:rFonts w:cstheme="minorHAnsi"/>
          <w:sz w:val="20"/>
          <w:szCs w:val="20"/>
        </w:rPr>
        <w:t xml:space="preserve"> </w:t>
      </w:r>
      <w:r w:rsidR="009070CB" w:rsidRPr="009070CB">
        <w:rPr>
          <w:rFonts w:cstheme="minorHAnsi"/>
          <w:sz w:val="20"/>
          <w:szCs w:val="20"/>
        </w:rPr>
        <w:t xml:space="preserve">they </w:t>
      </w:r>
      <w:r w:rsidR="00323155" w:rsidRPr="009070CB">
        <w:rPr>
          <w:rFonts w:cstheme="minorHAnsi"/>
          <w:sz w:val="20"/>
          <w:szCs w:val="20"/>
        </w:rPr>
        <w:t xml:space="preserve">can </w:t>
      </w:r>
      <w:r w:rsidR="009070CB" w:rsidRPr="009070CB">
        <w:rPr>
          <w:rFonts w:cstheme="minorHAnsi"/>
          <w:sz w:val="20"/>
          <w:szCs w:val="20"/>
        </w:rPr>
        <w:t xml:space="preserve">also </w:t>
      </w:r>
      <w:r w:rsidR="00323155" w:rsidRPr="009070CB">
        <w:rPr>
          <w:rFonts w:cstheme="minorHAnsi"/>
          <w:sz w:val="20"/>
          <w:szCs w:val="20"/>
        </w:rPr>
        <w:t xml:space="preserve">send an email to </w:t>
      </w:r>
      <w:hyperlink r:id="rId12" w:history="1">
        <w:r w:rsidR="00F14A7B" w:rsidRPr="009070CB">
          <w:rPr>
            <w:rFonts w:cstheme="minorHAnsi"/>
            <w:sz w:val="20"/>
            <w:szCs w:val="20"/>
          </w:rPr>
          <w:t>dataprotection@hsbc.fr</w:t>
        </w:r>
      </w:hyperlink>
      <w:r w:rsidR="00F14A7B" w:rsidRPr="009070CB">
        <w:rPr>
          <w:rFonts w:cstheme="minorHAnsi"/>
          <w:sz w:val="20"/>
          <w:szCs w:val="20"/>
        </w:rPr>
        <w:t>.</w:t>
      </w:r>
    </w:p>
    <w:p w14:paraId="145D1D31" w14:textId="77777777" w:rsidR="005840F2" w:rsidRPr="00323155" w:rsidRDefault="005840F2" w:rsidP="00316A30">
      <w:pPr>
        <w:jc w:val="both"/>
        <w:rPr>
          <w:rFonts w:cstheme="minorHAnsi"/>
          <w:sz w:val="20"/>
          <w:szCs w:val="20"/>
        </w:rPr>
      </w:pPr>
    </w:p>
    <w:p w14:paraId="65CAFBF3" w14:textId="117FC85D" w:rsidR="002A314C" w:rsidRPr="00912825" w:rsidRDefault="00B61B4E" w:rsidP="00136DB1">
      <w:pPr>
        <w:jc w:val="both"/>
        <w:rPr>
          <w:rFonts w:cstheme="minorHAnsi"/>
          <w:b/>
          <w:sz w:val="20"/>
          <w:szCs w:val="20"/>
        </w:rPr>
      </w:pPr>
      <w:r>
        <w:rPr>
          <w:rFonts w:cstheme="minorHAnsi"/>
          <w:b/>
          <w:sz w:val="20"/>
          <w:szCs w:val="20"/>
        </w:rPr>
        <w:t>D</w:t>
      </w:r>
      <w:r w:rsidR="002A314C" w:rsidRPr="00912825">
        <w:rPr>
          <w:rFonts w:cstheme="minorHAnsi"/>
          <w:b/>
          <w:sz w:val="20"/>
          <w:szCs w:val="20"/>
        </w:rPr>
        <w:t>efinitions</w:t>
      </w:r>
    </w:p>
    <w:p w14:paraId="3730760A" w14:textId="77777777" w:rsidR="002A314C" w:rsidRPr="00912825" w:rsidRDefault="002A314C" w:rsidP="00136DB1">
      <w:pPr>
        <w:jc w:val="both"/>
        <w:rPr>
          <w:rFonts w:cstheme="minorHAnsi"/>
          <w:sz w:val="20"/>
          <w:szCs w:val="20"/>
        </w:rPr>
      </w:pPr>
      <w:r w:rsidRPr="00912825">
        <w:rPr>
          <w:rFonts w:cstheme="minorHAnsi"/>
          <w:sz w:val="20"/>
          <w:szCs w:val="20"/>
        </w:rPr>
        <w:t>“</w:t>
      </w:r>
      <w:r w:rsidRPr="00912825">
        <w:rPr>
          <w:rFonts w:cstheme="minorHAnsi"/>
          <w:b/>
          <w:sz w:val="20"/>
          <w:szCs w:val="20"/>
        </w:rPr>
        <w:t>Authorities</w:t>
      </w:r>
      <w:r w:rsidRPr="00912825">
        <w:rPr>
          <w:rFonts w:cstheme="minorHAnsi"/>
          <w:sz w:val="20"/>
          <w:szCs w:val="20"/>
        </w:rPr>
        <w:t>” includes any judicial, administrative, public or regulatory body, any government, any Tax Authority, securities or futures exchange, court, central bank or law enforcement body, or any of their agents, with jurisdiction over any part of the HSBC Group.</w:t>
      </w:r>
    </w:p>
    <w:p w14:paraId="592D3286" w14:textId="4B59DE22" w:rsidR="002A314C" w:rsidRPr="00912825" w:rsidRDefault="002A314C" w:rsidP="00136DB1">
      <w:pPr>
        <w:jc w:val="both"/>
        <w:rPr>
          <w:rFonts w:cstheme="minorHAnsi"/>
          <w:sz w:val="20"/>
          <w:szCs w:val="20"/>
        </w:rPr>
      </w:pPr>
      <w:r w:rsidRPr="00912825">
        <w:rPr>
          <w:rFonts w:cstheme="minorHAnsi"/>
          <w:sz w:val="20"/>
          <w:szCs w:val="20"/>
        </w:rPr>
        <w:t>“</w:t>
      </w:r>
      <w:r w:rsidRPr="00912825">
        <w:rPr>
          <w:rFonts w:cstheme="minorHAnsi"/>
          <w:b/>
          <w:sz w:val="20"/>
          <w:szCs w:val="20"/>
        </w:rPr>
        <w:t>Compliance Obligations</w:t>
      </w:r>
      <w:r w:rsidRPr="00912825">
        <w:rPr>
          <w:rFonts w:cstheme="minorHAnsi"/>
          <w:sz w:val="20"/>
          <w:szCs w:val="20"/>
        </w:rPr>
        <w:t>” means obligations of the HSBC Group to comply with: (a) Laws, or international guidance and internal policies or procedures, (b) any demand and/or requests from Authorities or reporting, regulatory trade reporting, disclosure or other obligations under Laws, and (c) Laws requiring HSBC to verify the identity of our customers</w:t>
      </w:r>
      <w:r w:rsidR="00BF3C2D">
        <w:rPr>
          <w:rFonts w:cstheme="minorHAnsi"/>
          <w:sz w:val="20"/>
          <w:szCs w:val="20"/>
        </w:rPr>
        <w:t xml:space="preserve"> and/or Connected Persons</w:t>
      </w:r>
      <w:r w:rsidRPr="00912825">
        <w:rPr>
          <w:rFonts w:cstheme="minorHAnsi"/>
          <w:sz w:val="20"/>
          <w:szCs w:val="20"/>
        </w:rPr>
        <w:t>.</w:t>
      </w:r>
    </w:p>
    <w:p w14:paraId="35F8372A" w14:textId="3019AAEA" w:rsidR="002A314C" w:rsidRPr="00912825" w:rsidRDefault="002A314C" w:rsidP="00136DB1">
      <w:pPr>
        <w:jc w:val="both"/>
        <w:rPr>
          <w:rFonts w:cstheme="minorHAnsi"/>
          <w:sz w:val="20"/>
          <w:szCs w:val="20"/>
        </w:rPr>
      </w:pPr>
      <w:r w:rsidRPr="00912825">
        <w:rPr>
          <w:rFonts w:cstheme="minorHAnsi"/>
          <w:sz w:val="20"/>
          <w:szCs w:val="20"/>
        </w:rPr>
        <w:t>“</w:t>
      </w:r>
      <w:r w:rsidRPr="00912825">
        <w:rPr>
          <w:rFonts w:cstheme="minorHAnsi"/>
          <w:b/>
          <w:sz w:val="20"/>
          <w:szCs w:val="20"/>
        </w:rPr>
        <w:t>Financial Crime Risk Management Activity</w:t>
      </w:r>
      <w:r w:rsidRPr="00912825">
        <w:rPr>
          <w:rFonts w:cstheme="minorHAnsi"/>
          <w:sz w:val="20"/>
          <w:szCs w:val="20"/>
        </w:rPr>
        <w:t xml:space="preserve">” means any action that HSBC, and members of the HSBC Group, are required, and may take as they consider appropriate in their sole and absolute discretion, to meet Compliance Obligations in connection with the direction, investigation and prevention of Financial Crime, including but not limited to: (a) screening, intercepting and investigating any instruction, communication, drawdown request, application for Services, or any payment sent to or by </w:t>
      </w:r>
      <w:r w:rsidR="00E872B3">
        <w:rPr>
          <w:rFonts w:cstheme="minorHAnsi"/>
          <w:sz w:val="20"/>
          <w:szCs w:val="20"/>
        </w:rPr>
        <w:t xml:space="preserve">a Client or on their </w:t>
      </w:r>
      <w:r w:rsidRPr="00912825">
        <w:rPr>
          <w:rFonts w:cstheme="minorHAnsi"/>
          <w:sz w:val="20"/>
          <w:szCs w:val="20"/>
        </w:rPr>
        <w:t>behalf, (b) investigating the source of or intended recipient of funds, (c) combining Personal Data with other related information in the possession of the HSBC Group, and/or (d) making further enquiries as to the status of a person or entity, whether they are subject to a sanction regime, or confirming</w:t>
      </w:r>
      <w:r w:rsidR="007D5020">
        <w:rPr>
          <w:rFonts w:cstheme="minorHAnsi"/>
          <w:sz w:val="20"/>
          <w:szCs w:val="20"/>
        </w:rPr>
        <w:t xml:space="preserve"> </w:t>
      </w:r>
      <w:r w:rsidR="00E872B3">
        <w:rPr>
          <w:rFonts w:cstheme="minorHAnsi"/>
          <w:sz w:val="20"/>
          <w:szCs w:val="20"/>
        </w:rPr>
        <w:t>a Client’s</w:t>
      </w:r>
      <w:r w:rsidR="008B40EA">
        <w:rPr>
          <w:rFonts w:cstheme="minorHAnsi"/>
          <w:sz w:val="20"/>
          <w:szCs w:val="20"/>
        </w:rPr>
        <w:t xml:space="preserve"> or Connected Person’s</w:t>
      </w:r>
      <w:r w:rsidR="00B46EB7">
        <w:rPr>
          <w:rFonts w:cstheme="minorHAnsi"/>
          <w:sz w:val="20"/>
          <w:szCs w:val="20"/>
        </w:rPr>
        <w:t xml:space="preserve"> </w:t>
      </w:r>
      <w:r w:rsidRPr="00912825">
        <w:rPr>
          <w:rFonts w:cstheme="minorHAnsi"/>
          <w:sz w:val="20"/>
          <w:szCs w:val="20"/>
        </w:rPr>
        <w:t>identity and status</w:t>
      </w:r>
      <w:r w:rsidR="00A357A8" w:rsidRPr="00A357A8">
        <w:rPr>
          <w:rFonts w:cstheme="minorHAnsi"/>
          <w:sz w:val="20"/>
          <w:szCs w:val="20"/>
        </w:rPr>
        <w:t>.</w:t>
      </w:r>
    </w:p>
    <w:p w14:paraId="0E692319" w14:textId="19115E4B" w:rsidR="002A314C" w:rsidRPr="00912825" w:rsidRDefault="002A314C" w:rsidP="00136DB1">
      <w:pPr>
        <w:jc w:val="both"/>
        <w:rPr>
          <w:rFonts w:cstheme="minorHAnsi"/>
          <w:sz w:val="20"/>
          <w:szCs w:val="20"/>
        </w:rPr>
      </w:pPr>
      <w:r w:rsidRPr="00912825">
        <w:rPr>
          <w:rFonts w:cstheme="minorHAnsi"/>
          <w:sz w:val="20"/>
          <w:szCs w:val="20"/>
        </w:rPr>
        <w:t>“</w:t>
      </w:r>
      <w:r w:rsidRPr="00912825">
        <w:rPr>
          <w:rFonts w:cstheme="minorHAnsi"/>
          <w:b/>
          <w:sz w:val="20"/>
          <w:szCs w:val="20"/>
        </w:rPr>
        <w:t>Financial Crime</w:t>
      </w:r>
      <w:r w:rsidRPr="00912825">
        <w:rPr>
          <w:rFonts w:cstheme="minorHAnsi"/>
          <w:sz w:val="20"/>
          <w:szCs w:val="20"/>
        </w:rPr>
        <w:t xml:space="preserve">” means money laundering, terrorist financing, bribery, corruption, tax evasion, fraud, </w:t>
      </w:r>
      <w:r w:rsidR="00A357A8" w:rsidRPr="00912825">
        <w:rPr>
          <w:rFonts w:cstheme="minorHAnsi"/>
          <w:sz w:val="20"/>
          <w:szCs w:val="20"/>
        </w:rPr>
        <w:br/>
      </w:r>
      <w:r w:rsidRPr="00912825">
        <w:rPr>
          <w:rFonts w:cstheme="minorHAnsi"/>
          <w:sz w:val="20"/>
          <w:szCs w:val="20"/>
        </w:rPr>
        <w:t>evasion of economic or trade sanctions, and/or violations, or acts or attempts to circumvent or violate any Laws relating to these matters.</w:t>
      </w:r>
    </w:p>
    <w:p w14:paraId="72742B94" w14:textId="77777777" w:rsidR="002A314C" w:rsidRPr="00912825" w:rsidRDefault="002A314C" w:rsidP="00136DB1">
      <w:pPr>
        <w:jc w:val="both"/>
        <w:rPr>
          <w:rFonts w:cstheme="minorHAnsi"/>
          <w:sz w:val="20"/>
          <w:szCs w:val="20"/>
        </w:rPr>
      </w:pPr>
      <w:r w:rsidRPr="00912825">
        <w:rPr>
          <w:rFonts w:cstheme="minorHAnsi"/>
          <w:sz w:val="20"/>
          <w:szCs w:val="20"/>
        </w:rPr>
        <w:t>“</w:t>
      </w:r>
      <w:r w:rsidRPr="00912825">
        <w:rPr>
          <w:rFonts w:cstheme="minorHAnsi"/>
          <w:b/>
          <w:sz w:val="20"/>
          <w:szCs w:val="20"/>
        </w:rPr>
        <w:t>Laws</w:t>
      </w:r>
      <w:r w:rsidRPr="00912825">
        <w:rPr>
          <w:rFonts w:cstheme="minorHAnsi"/>
          <w:sz w:val="20"/>
          <w:szCs w:val="20"/>
        </w:rPr>
        <w:t>” means any applicable local or foreign statute, law, regulation, ordinance, rule, judgement, decree, voluntary code, directive, sanctions regime, court order, agreement between any member of the HSBC Group and an Authority, or agreement or treaty between Authorities and applicable to HSBC or a member of the HSBC Group.</w:t>
      </w:r>
    </w:p>
    <w:p w14:paraId="6DB8C120" w14:textId="5A0384D9" w:rsidR="002A314C" w:rsidRPr="00912825" w:rsidRDefault="002A314C" w:rsidP="00136DB1">
      <w:pPr>
        <w:jc w:val="both"/>
        <w:rPr>
          <w:rFonts w:cstheme="minorHAnsi"/>
          <w:sz w:val="20"/>
          <w:szCs w:val="20"/>
        </w:rPr>
      </w:pPr>
      <w:r w:rsidRPr="00912825">
        <w:rPr>
          <w:rFonts w:cstheme="minorHAnsi"/>
          <w:sz w:val="20"/>
          <w:szCs w:val="20"/>
        </w:rPr>
        <w:t>“</w:t>
      </w:r>
      <w:r w:rsidRPr="00912825">
        <w:rPr>
          <w:rFonts w:cstheme="minorHAnsi"/>
          <w:b/>
          <w:sz w:val="20"/>
          <w:szCs w:val="20"/>
        </w:rPr>
        <w:t>Services</w:t>
      </w:r>
      <w:r w:rsidRPr="00912825">
        <w:rPr>
          <w:rFonts w:cstheme="minorHAnsi"/>
          <w:sz w:val="20"/>
          <w:szCs w:val="20"/>
        </w:rPr>
        <w:t xml:space="preserve">” includes, without limitation, (a) the opening, maintaining and closing of bank accounts, (b) providing </w:t>
      </w:r>
      <w:r w:rsidR="00E872B3">
        <w:rPr>
          <w:rFonts w:cstheme="minorHAnsi"/>
          <w:sz w:val="20"/>
          <w:szCs w:val="20"/>
        </w:rPr>
        <w:t>Clients</w:t>
      </w:r>
      <w:r w:rsidRPr="00912825">
        <w:rPr>
          <w:rFonts w:cstheme="minorHAnsi"/>
          <w:sz w:val="20"/>
          <w:szCs w:val="20"/>
        </w:rPr>
        <w:t xml:space="preserve"> with credit facilities and other banking or investment products and services (including, for example, securities dealing, investment advisory, broker, agency, custodian, clearing or technology procuring services), processing applications, ancillary credit assessment and product eligibility assessment, and (c) the maintenance of HSBC’s overall relationship with </w:t>
      </w:r>
      <w:r w:rsidR="00E872B3">
        <w:rPr>
          <w:rFonts w:cstheme="minorHAnsi"/>
          <w:sz w:val="20"/>
          <w:szCs w:val="20"/>
        </w:rPr>
        <w:t>Clients</w:t>
      </w:r>
      <w:r w:rsidRPr="00912825">
        <w:rPr>
          <w:rFonts w:cstheme="minorHAnsi"/>
          <w:sz w:val="20"/>
          <w:szCs w:val="20"/>
        </w:rPr>
        <w:t xml:space="preserve">, including promoting financial services or related products to </w:t>
      </w:r>
      <w:r w:rsidR="00E872B3">
        <w:rPr>
          <w:rFonts w:cstheme="minorHAnsi"/>
          <w:sz w:val="20"/>
          <w:szCs w:val="20"/>
        </w:rPr>
        <w:t>Clients</w:t>
      </w:r>
      <w:r w:rsidR="00B46EB7">
        <w:rPr>
          <w:rFonts w:cstheme="minorHAnsi"/>
          <w:sz w:val="20"/>
          <w:szCs w:val="20"/>
        </w:rPr>
        <w:t xml:space="preserve"> </w:t>
      </w:r>
      <w:r w:rsidRPr="00912825">
        <w:rPr>
          <w:rFonts w:cstheme="minorHAnsi"/>
          <w:sz w:val="20"/>
          <w:szCs w:val="20"/>
        </w:rPr>
        <w:t xml:space="preserve">, market research, insurance, audit and administrative purposes. </w:t>
      </w:r>
    </w:p>
    <w:p w14:paraId="20D618D1" w14:textId="349033E6" w:rsidR="00FA0590" w:rsidRPr="00912825" w:rsidRDefault="002A314C" w:rsidP="00B61B4E">
      <w:pPr>
        <w:jc w:val="both"/>
        <w:rPr>
          <w:rFonts w:cstheme="minorHAnsi"/>
          <w:sz w:val="20"/>
          <w:szCs w:val="20"/>
        </w:rPr>
      </w:pPr>
      <w:r w:rsidRPr="00912825">
        <w:rPr>
          <w:rFonts w:cstheme="minorHAnsi"/>
          <w:sz w:val="20"/>
          <w:szCs w:val="20"/>
        </w:rPr>
        <w:t>“</w:t>
      </w:r>
      <w:r w:rsidRPr="00912825">
        <w:rPr>
          <w:rFonts w:cstheme="minorHAnsi"/>
          <w:b/>
          <w:sz w:val="20"/>
          <w:szCs w:val="20"/>
        </w:rPr>
        <w:t>Tax Authorities</w:t>
      </w:r>
      <w:r w:rsidRPr="00912825">
        <w:rPr>
          <w:rFonts w:cstheme="minorHAnsi"/>
          <w:sz w:val="20"/>
          <w:szCs w:val="20"/>
        </w:rPr>
        <w:t xml:space="preserve">” means domestic or foreign tax, revenue, fiscal or monetary authorities. </w:t>
      </w:r>
    </w:p>
    <w:sectPr w:rsidR="00FA0590" w:rsidRPr="00912825">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3BB9B" w14:textId="77777777" w:rsidR="00386968" w:rsidRDefault="00386968" w:rsidP="00386968">
      <w:pPr>
        <w:spacing w:after="0" w:line="240" w:lineRule="auto"/>
      </w:pPr>
      <w:r>
        <w:separator/>
      </w:r>
    </w:p>
  </w:endnote>
  <w:endnote w:type="continuationSeparator" w:id="0">
    <w:p w14:paraId="16C76F16" w14:textId="77777777" w:rsidR="00386968" w:rsidRDefault="00386968" w:rsidP="0038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521F" w14:textId="0AB93E59" w:rsidR="00386968" w:rsidRDefault="001341DF">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B565" w14:textId="59D77CCD" w:rsidR="00386968" w:rsidRDefault="00D5021C">
    <w:pPr>
      <w:pStyle w:val="Footer"/>
    </w:pPr>
    <w:r>
      <w:rPr>
        <w:rFonts w:ascii="Calibri" w:hAnsi="Calibri" w:cs="Calibri"/>
        <w:noProof/>
        <w:lang w:val="en-US"/>
      </w:rPr>
      <mc:AlternateContent>
        <mc:Choice Requires="wps">
          <w:drawing>
            <wp:anchor distT="0" distB="0" distL="114300" distR="114300" simplePos="0" relativeHeight="251659264" behindDoc="0" locked="0" layoutInCell="0" allowOverlap="1" wp14:anchorId="7D3B1532" wp14:editId="3107529F">
              <wp:simplePos x="0" y="0"/>
              <wp:positionH relativeFrom="page">
                <wp:posOffset>0</wp:posOffset>
              </wp:positionH>
              <wp:positionV relativeFrom="page">
                <wp:posOffset>10228580</wp:posOffset>
              </wp:positionV>
              <wp:extent cx="7560310" cy="273050"/>
              <wp:effectExtent l="0" t="0" r="0" b="12700"/>
              <wp:wrapNone/>
              <wp:docPr id="1" name="MSIPCM3cd94f4c8b1a187293e1435c"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C2B5B" w14:textId="42F8DC2A" w:rsidR="00D5021C" w:rsidRPr="0054182A" w:rsidRDefault="0054182A" w:rsidP="0054182A">
                          <w:pPr>
                            <w:spacing w:after="0"/>
                            <w:jc w:val="center"/>
                            <w:rPr>
                              <w:rFonts w:ascii="Calibri" w:hAnsi="Calibri" w:cs="Calibri"/>
                              <w:color w:val="000000"/>
                              <w:sz w:val="20"/>
                            </w:rPr>
                          </w:pPr>
                          <w:r w:rsidRPr="0054182A">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D3B1532" id="_x0000_t202" coordsize="21600,21600" o:spt="202" path="m,l,21600r21600,l21600,xe">
              <v:stroke joinstyle="miter"/>
              <v:path gradientshapeok="t" o:connecttype="rect"/>
            </v:shapetype>
            <v:shape id="MSIPCM3cd94f4c8b1a187293e1435c" o:spid="_x0000_s1026" type="#_x0000_t202" alt="{&quot;HashCode&quot;:-80542239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" o:allowincell="f" filled="f" stroked="f" strokeweight=".5pt">
              <v:textbox inset=",0,20pt,0">
                <w:txbxContent>
                  <w:p w14:paraId="5C6C2B5B" w14:textId="42F8DC2A" w:rsidR="00D5021C" w:rsidRPr="0054182A" w:rsidRDefault="0054182A" w:rsidP="0054182A">
                    <w:pPr>
                      <w:spacing w:after="0"/>
                      <w:jc w:val="center"/>
                      <w:rPr>
                        <w:rFonts w:ascii="Calibri" w:hAnsi="Calibri" w:cs="Calibri"/>
                        <w:color w:val="000000"/>
                        <w:sz w:val="20"/>
                      </w:rPr>
                    </w:pPr>
                    <w:r w:rsidRPr="0054182A">
                      <w:rPr>
                        <w:rFonts w:ascii="Calibri" w:hAnsi="Calibri" w:cs="Calibri"/>
                        <w:color w:val="000000"/>
                        <w:sz w:val="20"/>
                      </w:rPr>
                      <w:t>PUBLIC</w:t>
                    </w:r>
                  </w:p>
                </w:txbxContent>
              </v:textbox>
              <w10:wrap anchorx="page" anchory="page"/>
            </v:shape>
          </w:pict>
        </mc:Fallback>
      </mc:AlternateContent>
    </w:r>
    <w:r w:rsidR="001341DF">
      <w:rPr>
        <w:rFonts w:ascii="Calibri" w:hAnsi="Calibri" w:cs="Calibri"/>
      </w:rPr>
      <w:t xml:space="preserve"> </w:t>
    </w:r>
    <w:r w:rsidR="001341DF" w:rsidRPr="001341DF">
      <w:rPr>
        <w:rFonts w:ascii="Calibri" w:hAnsi="Calibri" w:cs="Calibri"/>
      </w:rPr>
      <w:t xml:space="preserve">Privacy Notice GBM Connected Parties </w:t>
    </w:r>
    <w:r w:rsidR="001341DF">
      <w:rPr>
        <w:rFonts w:ascii="Calibri" w:hAnsi="Calibri" w:cs="Calibri"/>
      </w:rPr>
      <w:t>Inglés Mayo</w:t>
    </w:r>
    <w:r w:rsidR="001341DF" w:rsidRPr="001341DF">
      <w:rPr>
        <w:rFonts w:ascii="Calibri" w:hAnsi="Calibri" w:cs="Calibri"/>
      </w:rPr>
      <w:t xml:space="preserve"> 20</w:t>
    </w:r>
    <w:r w:rsidR="00702C75">
      <w:rPr>
        <w:rFonts w:ascii="Calibri" w:hAnsi="Calibri" w:cs="Calibri"/>
      </w:rPr>
      <w:t>22</w:t>
    </w:r>
    <w:r w:rsidR="001341DF" w:rsidRPr="001341DF">
      <w:rPr>
        <w:rFonts w:ascii="Calibri" w:hAnsi="Calibri" w:cs="Calibri"/>
      </w:rPr>
      <w:t xml:space="preserve"> V1 Key Doc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5137" w14:textId="53D3D789" w:rsidR="00386968" w:rsidRDefault="00F9550A">
    <w:pPr>
      <w:pStyle w:val="Footer"/>
    </w:pPr>
    <w:r>
      <w:rPr>
        <w:rFonts w:ascii="Calibri" w:hAnsi="Calibri" w:cs="Calibri"/>
      </w:rPr>
      <w:fldChar w:fldCharType="begin"/>
    </w:r>
    <w:r w:rsidRPr="00F9550A">
      <w:rPr>
        <w:rFonts w:ascii="Calibri" w:hAnsi="Calibri" w:cs="Calibri"/>
      </w:rPr>
      <w:instrText xml:space="preserve"> DOCPROPERTY DocumentNumber </w:instrText>
    </w:r>
    <w:r>
      <w:rPr>
        <w:rFonts w:ascii="Calibri" w:hAnsi="Calibri" w:cs="Calibri"/>
      </w:rPr>
      <w:fldChar w:fldCharType="separate"/>
    </w:r>
    <w:r w:rsidR="00AD5EE8">
      <w:rPr>
        <w:rFonts w:ascii="Calibri" w:hAnsi="Calibri" w:cs="Calibri"/>
      </w:rPr>
      <w:t>E1.223150</w:t>
    </w:r>
    <w:r>
      <w:rPr>
        <w:rFonts w:ascii="Calibri" w:hAnsi="Calibri" w:cs="Calibri"/>
      </w:rPr>
      <w:fldChar w:fldCharType="end"/>
    </w:r>
    <w:r w:rsidRPr="00A74C68">
      <w:rPr>
        <w:rFonts w:ascii="Calibri" w:hAnsi="Calibri" w:cs="Calibri"/>
      </w:rPr>
      <w:t xml:space="preserve"> </w:t>
    </w:r>
    <w:r w:rsidR="001341DF">
      <w:rPr>
        <w:rFonts w:ascii="Calibri" w:hAnsi="Calibri" w:cs="Calibri"/>
      </w:rP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95D0" w14:textId="77777777" w:rsidR="00386968" w:rsidRDefault="00386968" w:rsidP="00386968">
      <w:pPr>
        <w:spacing w:after="0" w:line="240" w:lineRule="auto"/>
      </w:pPr>
      <w:r>
        <w:separator/>
      </w:r>
    </w:p>
  </w:footnote>
  <w:footnote w:type="continuationSeparator" w:id="0">
    <w:p w14:paraId="72688096" w14:textId="77777777" w:rsidR="00386968" w:rsidRDefault="00386968" w:rsidP="00386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634"/>
    <w:multiLevelType w:val="hybridMultilevel"/>
    <w:tmpl w:val="6C7C5E3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D2F1A"/>
    <w:multiLevelType w:val="hybridMultilevel"/>
    <w:tmpl w:val="4E36C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06C11"/>
    <w:multiLevelType w:val="hybridMultilevel"/>
    <w:tmpl w:val="0C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B2388"/>
    <w:multiLevelType w:val="hybridMultilevel"/>
    <w:tmpl w:val="A210DB28"/>
    <w:lvl w:ilvl="0" w:tplc="08090001">
      <w:start w:val="1"/>
      <w:numFmt w:val="bullet"/>
      <w:lvlText w:val=""/>
      <w:lvlJc w:val="left"/>
      <w:pPr>
        <w:ind w:left="360" w:hanging="360"/>
      </w:pPr>
      <w:rPr>
        <w:rFonts w:ascii="Symbol" w:hAnsi="Symbol" w:hint="default"/>
        <w:b/>
        <w:i w:val="0"/>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2856DBA"/>
    <w:multiLevelType w:val="hybridMultilevel"/>
    <w:tmpl w:val="930A70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02CBB"/>
    <w:multiLevelType w:val="hybridMultilevel"/>
    <w:tmpl w:val="881E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6268D"/>
    <w:multiLevelType w:val="hybridMultilevel"/>
    <w:tmpl w:val="2BF48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E52804"/>
    <w:multiLevelType w:val="hybridMultilevel"/>
    <w:tmpl w:val="98E4E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713EE"/>
    <w:multiLevelType w:val="hybridMultilevel"/>
    <w:tmpl w:val="A53EE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BA1863"/>
    <w:multiLevelType w:val="hybridMultilevel"/>
    <w:tmpl w:val="FCF02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E30A7B"/>
    <w:multiLevelType w:val="hybridMultilevel"/>
    <w:tmpl w:val="5A62F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091C71"/>
    <w:multiLevelType w:val="hybridMultilevel"/>
    <w:tmpl w:val="F91A202C"/>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5F8D609E"/>
    <w:multiLevelType w:val="hybridMultilevel"/>
    <w:tmpl w:val="D170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321B6"/>
    <w:multiLevelType w:val="hybridMultilevel"/>
    <w:tmpl w:val="030881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B05B75"/>
    <w:multiLevelType w:val="hybridMultilevel"/>
    <w:tmpl w:val="CAC6A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9D5B03"/>
    <w:multiLevelType w:val="hybridMultilevel"/>
    <w:tmpl w:val="76B0B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44942"/>
    <w:multiLevelType w:val="hybridMultilevel"/>
    <w:tmpl w:val="C8808D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355F39"/>
    <w:multiLevelType w:val="hybridMultilevel"/>
    <w:tmpl w:val="2FF8BF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i w:val="0"/>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8"/>
  </w:num>
  <w:num w:numId="5">
    <w:abstractNumId w:val="10"/>
  </w:num>
  <w:num w:numId="6">
    <w:abstractNumId w:val="7"/>
  </w:num>
  <w:num w:numId="7">
    <w:abstractNumId w:val="15"/>
  </w:num>
  <w:num w:numId="8">
    <w:abstractNumId w:val="11"/>
  </w:num>
  <w:num w:numId="9">
    <w:abstractNumId w:val="5"/>
  </w:num>
  <w:num w:numId="10">
    <w:abstractNumId w:val="2"/>
  </w:num>
  <w:num w:numId="11">
    <w:abstractNumId w:val="12"/>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7"/>
  </w:num>
  <w:num w:numId="17">
    <w:abstractNumId w:val="4"/>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11"/>
    <w:rsid w:val="000102A4"/>
    <w:rsid w:val="00013011"/>
    <w:rsid w:val="00024530"/>
    <w:rsid w:val="00033B85"/>
    <w:rsid w:val="00046D16"/>
    <w:rsid w:val="00052907"/>
    <w:rsid w:val="000601BF"/>
    <w:rsid w:val="00080824"/>
    <w:rsid w:val="00082367"/>
    <w:rsid w:val="000A5BC5"/>
    <w:rsid w:val="000B7D34"/>
    <w:rsid w:val="000C35C5"/>
    <w:rsid w:val="000C45D3"/>
    <w:rsid w:val="00112B9F"/>
    <w:rsid w:val="0013117C"/>
    <w:rsid w:val="00132EB0"/>
    <w:rsid w:val="00134133"/>
    <w:rsid w:val="001341DF"/>
    <w:rsid w:val="00136DB1"/>
    <w:rsid w:val="00140EFC"/>
    <w:rsid w:val="00150AFD"/>
    <w:rsid w:val="00154970"/>
    <w:rsid w:val="00163554"/>
    <w:rsid w:val="001A259C"/>
    <w:rsid w:val="001B640A"/>
    <w:rsid w:val="001C315A"/>
    <w:rsid w:val="001D60BE"/>
    <w:rsid w:val="001E04FF"/>
    <w:rsid w:val="001E1BED"/>
    <w:rsid w:val="001F2719"/>
    <w:rsid w:val="0020496E"/>
    <w:rsid w:val="00207017"/>
    <w:rsid w:val="002126F1"/>
    <w:rsid w:val="0021440E"/>
    <w:rsid w:val="00214AC8"/>
    <w:rsid w:val="00227A91"/>
    <w:rsid w:val="002375EC"/>
    <w:rsid w:val="00253831"/>
    <w:rsid w:val="00254C81"/>
    <w:rsid w:val="00292DB1"/>
    <w:rsid w:val="002A101C"/>
    <w:rsid w:val="002A314C"/>
    <w:rsid w:val="002B3E26"/>
    <w:rsid w:val="002E31CE"/>
    <w:rsid w:val="002F2312"/>
    <w:rsid w:val="00306C8C"/>
    <w:rsid w:val="003130F0"/>
    <w:rsid w:val="00316A30"/>
    <w:rsid w:val="00320279"/>
    <w:rsid w:val="00323155"/>
    <w:rsid w:val="003245E2"/>
    <w:rsid w:val="00327447"/>
    <w:rsid w:val="00332376"/>
    <w:rsid w:val="00354199"/>
    <w:rsid w:val="00371138"/>
    <w:rsid w:val="00376E13"/>
    <w:rsid w:val="0038111A"/>
    <w:rsid w:val="00386968"/>
    <w:rsid w:val="003A0F1B"/>
    <w:rsid w:val="003A1D0E"/>
    <w:rsid w:val="003B679F"/>
    <w:rsid w:val="003C0D42"/>
    <w:rsid w:val="003D05C1"/>
    <w:rsid w:val="00404D32"/>
    <w:rsid w:val="00434889"/>
    <w:rsid w:val="00444FF3"/>
    <w:rsid w:val="00470AA9"/>
    <w:rsid w:val="00487293"/>
    <w:rsid w:val="004A16AC"/>
    <w:rsid w:val="004A4A11"/>
    <w:rsid w:val="004C6E90"/>
    <w:rsid w:val="004E31D1"/>
    <w:rsid w:val="004F2492"/>
    <w:rsid w:val="004F778A"/>
    <w:rsid w:val="0050703B"/>
    <w:rsid w:val="005214BF"/>
    <w:rsid w:val="0054182A"/>
    <w:rsid w:val="00563D15"/>
    <w:rsid w:val="00565A40"/>
    <w:rsid w:val="005840F2"/>
    <w:rsid w:val="00590AD0"/>
    <w:rsid w:val="005968F2"/>
    <w:rsid w:val="0059726F"/>
    <w:rsid w:val="005A2237"/>
    <w:rsid w:val="005A7451"/>
    <w:rsid w:val="005A79E0"/>
    <w:rsid w:val="005B2D70"/>
    <w:rsid w:val="0062223C"/>
    <w:rsid w:val="0062455E"/>
    <w:rsid w:val="0064116C"/>
    <w:rsid w:val="006419DE"/>
    <w:rsid w:val="00676418"/>
    <w:rsid w:val="006A2497"/>
    <w:rsid w:val="006A36D1"/>
    <w:rsid w:val="006D3ABD"/>
    <w:rsid w:val="006E55E2"/>
    <w:rsid w:val="006F3E8B"/>
    <w:rsid w:val="00701133"/>
    <w:rsid w:val="00702C75"/>
    <w:rsid w:val="0071338E"/>
    <w:rsid w:val="00722DBC"/>
    <w:rsid w:val="00742FD8"/>
    <w:rsid w:val="007623C2"/>
    <w:rsid w:val="00763189"/>
    <w:rsid w:val="00772C41"/>
    <w:rsid w:val="007735E0"/>
    <w:rsid w:val="00774F26"/>
    <w:rsid w:val="0078185D"/>
    <w:rsid w:val="00784EBC"/>
    <w:rsid w:val="00786965"/>
    <w:rsid w:val="0079208F"/>
    <w:rsid w:val="007C500F"/>
    <w:rsid w:val="007C65BF"/>
    <w:rsid w:val="007D5020"/>
    <w:rsid w:val="007E39BD"/>
    <w:rsid w:val="007E7460"/>
    <w:rsid w:val="007F7FD5"/>
    <w:rsid w:val="0082099D"/>
    <w:rsid w:val="00835598"/>
    <w:rsid w:val="00840E4F"/>
    <w:rsid w:val="00847DF5"/>
    <w:rsid w:val="008719B5"/>
    <w:rsid w:val="008728BD"/>
    <w:rsid w:val="008865A1"/>
    <w:rsid w:val="008B40EA"/>
    <w:rsid w:val="008C66C1"/>
    <w:rsid w:val="008D6961"/>
    <w:rsid w:val="008E52D6"/>
    <w:rsid w:val="008F05FC"/>
    <w:rsid w:val="008F6C12"/>
    <w:rsid w:val="008F73C8"/>
    <w:rsid w:val="00903927"/>
    <w:rsid w:val="009070CB"/>
    <w:rsid w:val="00912825"/>
    <w:rsid w:val="0095696B"/>
    <w:rsid w:val="00977DE8"/>
    <w:rsid w:val="00992A7C"/>
    <w:rsid w:val="00994677"/>
    <w:rsid w:val="009C58AC"/>
    <w:rsid w:val="009D2991"/>
    <w:rsid w:val="009E0738"/>
    <w:rsid w:val="009E57E3"/>
    <w:rsid w:val="00A140BA"/>
    <w:rsid w:val="00A229E9"/>
    <w:rsid w:val="00A27577"/>
    <w:rsid w:val="00A30F24"/>
    <w:rsid w:val="00A357A8"/>
    <w:rsid w:val="00A46947"/>
    <w:rsid w:val="00A70202"/>
    <w:rsid w:val="00A74C68"/>
    <w:rsid w:val="00A86468"/>
    <w:rsid w:val="00A93594"/>
    <w:rsid w:val="00AA164D"/>
    <w:rsid w:val="00AA7632"/>
    <w:rsid w:val="00AB275F"/>
    <w:rsid w:val="00AD5EE8"/>
    <w:rsid w:val="00B07FB6"/>
    <w:rsid w:val="00B20AC8"/>
    <w:rsid w:val="00B33768"/>
    <w:rsid w:val="00B41A4B"/>
    <w:rsid w:val="00B46EB7"/>
    <w:rsid w:val="00B6128C"/>
    <w:rsid w:val="00B61B4E"/>
    <w:rsid w:val="00B61E0E"/>
    <w:rsid w:val="00B6267E"/>
    <w:rsid w:val="00B776FA"/>
    <w:rsid w:val="00B838F8"/>
    <w:rsid w:val="00B937A8"/>
    <w:rsid w:val="00BA2979"/>
    <w:rsid w:val="00BA6950"/>
    <w:rsid w:val="00BB2887"/>
    <w:rsid w:val="00BB4842"/>
    <w:rsid w:val="00BB783D"/>
    <w:rsid w:val="00BC2DCD"/>
    <w:rsid w:val="00BD4FCE"/>
    <w:rsid w:val="00BF3C2D"/>
    <w:rsid w:val="00C11EAE"/>
    <w:rsid w:val="00C11F4B"/>
    <w:rsid w:val="00C209EB"/>
    <w:rsid w:val="00C276C0"/>
    <w:rsid w:val="00C27974"/>
    <w:rsid w:val="00C309B7"/>
    <w:rsid w:val="00C41CD0"/>
    <w:rsid w:val="00C71030"/>
    <w:rsid w:val="00C96AEA"/>
    <w:rsid w:val="00CA357D"/>
    <w:rsid w:val="00CA6CB5"/>
    <w:rsid w:val="00CB3DCA"/>
    <w:rsid w:val="00CC3968"/>
    <w:rsid w:val="00CC4683"/>
    <w:rsid w:val="00CD5FDC"/>
    <w:rsid w:val="00CE5188"/>
    <w:rsid w:val="00D01644"/>
    <w:rsid w:val="00D069A3"/>
    <w:rsid w:val="00D07E40"/>
    <w:rsid w:val="00D30BDB"/>
    <w:rsid w:val="00D5021C"/>
    <w:rsid w:val="00D519AA"/>
    <w:rsid w:val="00D6338A"/>
    <w:rsid w:val="00D73672"/>
    <w:rsid w:val="00D772AC"/>
    <w:rsid w:val="00D95A23"/>
    <w:rsid w:val="00DB1C70"/>
    <w:rsid w:val="00DC7990"/>
    <w:rsid w:val="00DD4B13"/>
    <w:rsid w:val="00DD6D8A"/>
    <w:rsid w:val="00DF42FD"/>
    <w:rsid w:val="00DF7509"/>
    <w:rsid w:val="00E12315"/>
    <w:rsid w:val="00E2133A"/>
    <w:rsid w:val="00E24723"/>
    <w:rsid w:val="00E32C28"/>
    <w:rsid w:val="00E75C44"/>
    <w:rsid w:val="00E85412"/>
    <w:rsid w:val="00E872B3"/>
    <w:rsid w:val="00E92B4D"/>
    <w:rsid w:val="00E95B78"/>
    <w:rsid w:val="00EA42FE"/>
    <w:rsid w:val="00EB6E36"/>
    <w:rsid w:val="00EE5999"/>
    <w:rsid w:val="00EF353C"/>
    <w:rsid w:val="00EF693A"/>
    <w:rsid w:val="00F11481"/>
    <w:rsid w:val="00F145A5"/>
    <w:rsid w:val="00F14A7B"/>
    <w:rsid w:val="00F310C3"/>
    <w:rsid w:val="00F46A0E"/>
    <w:rsid w:val="00F6711D"/>
    <w:rsid w:val="00F87438"/>
    <w:rsid w:val="00F9550A"/>
    <w:rsid w:val="00FA0590"/>
    <w:rsid w:val="00FA6B6A"/>
    <w:rsid w:val="00FB4095"/>
    <w:rsid w:val="00FD20FB"/>
    <w:rsid w:val="00FF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B1CB91"/>
  <w15:chartTrackingRefBased/>
  <w15:docId w15:val="{7F295238-20C3-4D45-BC98-E67AB224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5E2"/>
    <w:pPr>
      <w:ind w:left="720"/>
      <w:contextualSpacing/>
    </w:pPr>
  </w:style>
  <w:style w:type="character" w:styleId="Hyperlink">
    <w:name w:val="Hyperlink"/>
    <w:basedOn w:val="DefaultParagraphFont"/>
    <w:uiPriority w:val="99"/>
    <w:unhideWhenUsed/>
    <w:rsid w:val="00DC7990"/>
    <w:rPr>
      <w:color w:val="0563C1" w:themeColor="hyperlink"/>
      <w:u w:val="single"/>
    </w:rPr>
  </w:style>
  <w:style w:type="character" w:customStyle="1" w:styleId="UnresolvedMention">
    <w:name w:val="Unresolved Mention"/>
    <w:basedOn w:val="DefaultParagraphFont"/>
    <w:uiPriority w:val="99"/>
    <w:semiHidden/>
    <w:unhideWhenUsed/>
    <w:rsid w:val="00DC7990"/>
    <w:rPr>
      <w:color w:val="808080"/>
      <w:shd w:val="clear" w:color="auto" w:fill="E6E6E6"/>
    </w:rPr>
  </w:style>
  <w:style w:type="paragraph" w:styleId="Header">
    <w:name w:val="header"/>
    <w:basedOn w:val="Normal"/>
    <w:link w:val="HeaderChar"/>
    <w:uiPriority w:val="99"/>
    <w:unhideWhenUsed/>
    <w:rsid w:val="00386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968"/>
  </w:style>
  <w:style w:type="paragraph" w:styleId="Footer">
    <w:name w:val="footer"/>
    <w:basedOn w:val="Normal"/>
    <w:link w:val="FooterChar"/>
    <w:uiPriority w:val="99"/>
    <w:unhideWhenUsed/>
    <w:rsid w:val="00386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968"/>
  </w:style>
  <w:style w:type="character" w:styleId="CommentReference">
    <w:name w:val="annotation reference"/>
    <w:basedOn w:val="DefaultParagraphFont"/>
    <w:uiPriority w:val="99"/>
    <w:semiHidden/>
    <w:unhideWhenUsed/>
    <w:rsid w:val="00306C8C"/>
    <w:rPr>
      <w:sz w:val="16"/>
      <w:szCs w:val="16"/>
    </w:rPr>
  </w:style>
  <w:style w:type="paragraph" w:styleId="CommentText">
    <w:name w:val="annotation text"/>
    <w:basedOn w:val="Normal"/>
    <w:link w:val="CommentTextChar"/>
    <w:unhideWhenUsed/>
    <w:rsid w:val="00306C8C"/>
    <w:pPr>
      <w:spacing w:line="240" w:lineRule="auto"/>
    </w:pPr>
    <w:rPr>
      <w:sz w:val="20"/>
      <w:szCs w:val="20"/>
    </w:rPr>
  </w:style>
  <w:style w:type="character" w:customStyle="1" w:styleId="CommentTextChar">
    <w:name w:val="Comment Text Char"/>
    <w:basedOn w:val="DefaultParagraphFont"/>
    <w:link w:val="CommentText"/>
    <w:uiPriority w:val="99"/>
    <w:semiHidden/>
    <w:rsid w:val="00306C8C"/>
    <w:rPr>
      <w:sz w:val="20"/>
      <w:szCs w:val="20"/>
    </w:rPr>
  </w:style>
  <w:style w:type="paragraph" w:styleId="CommentSubject">
    <w:name w:val="annotation subject"/>
    <w:basedOn w:val="CommentText"/>
    <w:next w:val="CommentText"/>
    <w:link w:val="CommentSubjectChar"/>
    <w:uiPriority w:val="99"/>
    <w:semiHidden/>
    <w:unhideWhenUsed/>
    <w:rsid w:val="00306C8C"/>
    <w:rPr>
      <w:b/>
      <w:bCs/>
    </w:rPr>
  </w:style>
  <w:style w:type="character" w:customStyle="1" w:styleId="CommentSubjectChar">
    <w:name w:val="Comment Subject Char"/>
    <w:basedOn w:val="CommentTextChar"/>
    <w:link w:val="CommentSubject"/>
    <w:uiPriority w:val="99"/>
    <w:semiHidden/>
    <w:rsid w:val="00306C8C"/>
    <w:rPr>
      <w:b/>
      <w:bCs/>
      <w:sz w:val="20"/>
      <w:szCs w:val="20"/>
    </w:rPr>
  </w:style>
  <w:style w:type="paragraph" w:styleId="BalloonText">
    <w:name w:val="Balloon Text"/>
    <w:basedOn w:val="Normal"/>
    <w:link w:val="BalloonTextChar"/>
    <w:uiPriority w:val="99"/>
    <w:semiHidden/>
    <w:unhideWhenUsed/>
    <w:rsid w:val="00306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C8C"/>
    <w:rPr>
      <w:rFonts w:ascii="Segoe UI" w:hAnsi="Segoe UI" w:cs="Segoe UI"/>
      <w:sz w:val="18"/>
      <w:szCs w:val="18"/>
    </w:rPr>
  </w:style>
  <w:style w:type="paragraph" w:styleId="Revision">
    <w:name w:val="Revision"/>
    <w:hidden/>
    <w:uiPriority w:val="99"/>
    <w:semiHidden/>
    <w:rsid w:val="00A27577"/>
    <w:pPr>
      <w:spacing w:after="0" w:line="240" w:lineRule="auto"/>
    </w:pPr>
  </w:style>
  <w:style w:type="paragraph" w:styleId="FootnoteText">
    <w:name w:val="footnote text"/>
    <w:basedOn w:val="Normal"/>
    <w:link w:val="FootnoteTextChar"/>
    <w:uiPriority w:val="99"/>
    <w:unhideWhenUsed/>
    <w:rsid w:val="00A27577"/>
    <w:pPr>
      <w:spacing w:after="0" w:line="240" w:lineRule="auto"/>
    </w:pPr>
    <w:rPr>
      <w:sz w:val="20"/>
      <w:szCs w:val="20"/>
    </w:rPr>
  </w:style>
  <w:style w:type="character" w:customStyle="1" w:styleId="FootnoteTextChar">
    <w:name w:val="Footnote Text Char"/>
    <w:basedOn w:val="DefaultParagraphFont"/>
    <w:link w:val="FootnoteText"/>
    <w:uiPriority w:val="99"/>
    <w:rsid w:val="00A27577"/>
    <w:rPr>
      <w:sz w:val="20"/>
      <w:szCs w:val="20"/>
    </w:rPr>
  </w:style>
  <w:style w:type="character" w:styleId="FootnoteReference">
    <w:name w:val="footnote reference"/>
    <w:basedOn w:val="DefaultParagraphFont"/>
    <w:uiPriority w:val="99"/>
    <w:semiHidden/>
    <w:unhideWhenUsed/>
    <w:rsid w:val="00A27577"/>
    <w:rPr>
      <w:vertAlign w:val="superscript"/>
    </w:rPr>
  </w:style>
  <w:style w:type="paragraph" w:customStyle="1" w:styleId="Pa3">
    <w:name w:val="Pa3"/>
    <w:basedOn w:val="Normal"/>
    <w:next w:val="Normal"/>
    <w:uiPriority w:val="99"/>
    <w:rsid w:val="004C6E90"/>
    <w:pPr>
      <w:autoSpaceDE w:val="0"/>
      <w:autoSpaceDN w:val="0"/>
      <w:adjustRightInd w:val="0"/>
      <w:spacing w:after="0" w:line="161" w:lineRule="atLeast"/>
    </w:pPr>
    <w:rPr>
      <w:rFonts w:ascii="Univers LT Std 45 Light" w:hAnsi="Univers LT Std 45 Light"/>
      <w:sz w:val="24"/>
      <w:szCs w:val="24"/>
      <w:lang w:val="it-IT"/>
    </w:rPr>
  </w:style>
  <w:style w:type="paragraph" w:styleId="EndnoteText">
    <w:name w:val="endnote text"/>
    <w:basedOn w:val="Normal"/>
    <w:link w:val="EndnoteTextChar"/>
    <w:uiPriority w:val="99"/>
    <w:semiHidden/>
    <w:unhideWhenUsed/>
    <w:rsid w:val="00316A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A30"/>
    <w:rPr>
      <w:sz w:val="20"/>
      <w:szCs w:val="20"/>
    </w:rPr>
  </w:style>
  <w:style w:type="character" w:styleId="EndnoteReference">
    <w:name w:val="endnote reference"/>
    <w:basedOn w:val="DefaultParagraphFont"/>
    <w:uiPriority w:val="99"/>
    <w:semiHidden/>
    <w:unhideWhenUsed/>
    <w:rsid w:val="00316A30"/>
    <w:rPr>
      <w:vertAlign w:val="superscript"/>
    </w:rPr>
  </w:style>
  <w:style w:type="character" w:styleId="FollowedHyperlink">
    <w:name w:val="FollowedHyperlink"/>
    <w:basedOn w:val="DefaultParagraphFont"/>
    <w:uiPriority w:val="99"/>
    <w:semiHidden/>
    <w:unhideWhenUsed/>
    <w:rsid w:val="00835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3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hsbc.es/en-gb/es/generic/cook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hsbc.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king.operations.spain@hsbc.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gpd.es" TargetMode="External"/><Relationship Id="rId4" Type="http://schemas.openxmlformats.org/officeDocument/2006/relationships/settings" Target="settings.xml"/><Relationship Id="rId9" Type="http://schemas.openxmlformats.org/officeDocument/2006/relationships/hyperlink" Target="mailto:gdpr.customer.service@hsb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3605-14E5-46B0-A7D3-2647B70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PUBLIC</cp:keywords>
  <dc:description>PUBLIC</dc:description>
  <cp:revision>4</cp:revision>
  <cp:lastPrinted>2019-02-01T09:19:00Z</cp:lastPrinted>
  <dcterms:created xsi:type="dcterms:W3CDTF">2022-08-03T10:16:00Z</dcterms:created>
  <dcterms:modified xsi:type="dcterms:W3CDTF">2022-08-03T10:28:00Z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DocumentNumber">
    <vt:lpwstr>E1.1108251</vt:lpwstr>
  </property>
  <property fmtid="{D5CDD505-2E9C-101B-9397-08002B2CF9AE}" pid="5" name="MSIP_Label_3486a02c-2dfb-4efe-823f-aa2d1f0e6ab7_Enabled">
    <vt:lpwstr>true</vt:lpwstr>
  </property>
  <property fmtid="{D5CDD505-2E9C-101B-9397-08002B2CF9AE}" pid="6" name="MSIP_Label_3486a02c-2dfb-4efe-823f-aa2d1f0e6ab7_SetDate">
    <vt:lpwstr>2022-08-03T10:28:03Z</vt:lpwstr>
  </property>
  <property fmtid="{D5CDD505-2E9C-101B-9397-08002B2CF9AE}" pid="7" name="MSIP_Label_3486a02c-2dfb-4efe-823f-aa2d1f0e6ab7_Method">
    <vt:lpwstr>Privileged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10f9f78d-968c-45ae-8093-4c3c23471355</vt:lpwstr>
  </property>
  <property fmtid="{D5CDD505-2E9C-101B-9397-08002B2CF9AE}" pid="11" name="MSIP_Label_3486a02c-2dfb-4efe-823f-aa2d1f0e6ab7_ContentBits">
    <vt:lpwstr>2</vt:lpwstr>
  </property>
  <property fmtid="{D5CDD505-2E9C-101B-9397-08002B2CF9AE}" pid="12" name="Classification">
    <vt:lpwstr>PUBLIC</vt:lpwstr>
  </property>
</Properties>
</file>